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D170" w14:textId="1112F431" w:rsidR="00BF2E8E" w:rsidRPr="00167154" w:rsidRDefault="00690064" w:rsidP="00D8724B">
      <w:pPr>
        <w:ind w:left="-85"/>
        <w:jc w:val="center"/>
        <w:rPr>
          <w:rFonts w:asciiTheme="majorHAnsi" w:eastAsiaTheme="majorEastAsia" w:hAnsiTheme="majorHAnsi" w:cstheme="majorBidi"/>
          <w:color w:val="064C84" w:themeColor="accent1" w:themeShade="BF"/>
          <w:sz w:val="32"/>
          <w:szCs w:val="32"/>
          <w:lang w:val="en-US" w:eastAsia="en-US"/>
        </w:rPr>
      </w:pPr>
      <w:r w:rsidRPr="00167154">
        <w:rPr>
          <w:rFonts w:ascii="Calibri Light" w:hAnsi="Calibri Light"/>
          <w:b/>
          <w:sz w:val="32"/>
          <w:szCs w:val="32"/>
        </w:rPr>
        <w:t xml:space="preserve">SLMC Update - </w:t>
      </w:r>
      <w:r w:rsidR="002E06D4">
        <w:rPr>
          <w:rFonts w:ascii="Calibri Light" w:hAnsi="Calibri Light"/>
          <w:b/>
          <w:sz w:val="32"/>
          <w:szCs w:val="32"/>
        </w:rPr>
        <w:t>June</w:t>
      </w:r>
      <w:r w:rsidR="00E03DF7">
        <w:rPr>
          <w:rFonts w:ascii="Calibri Light" w:hAnsi="Calibri Light"/>
          <w:b/>
          <w:sz w:val="32"/>
          <w:szCs w:val="32"/>
        </w:rPr>
        <w:t xml:space="preserve"> 2017</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0E308078" w14:textId="77777777" w:rsidR="00FC7023" w:rsidRPr="008E0CA7" w:rsidRDefault="00FC7023" w:rsidP="00836877">
          <w:pPr>
            <w:pStyle w:val="TOCHeading"/>
            <w:rPr>
              <w:color w:val="0070C0"/>
            </w:rPr>
          </w:pPr>
          <w:r w:rsidRPr="008E0CA7">
            <w:rPr>
              <w:color w:val="0070C0"/>
            </w:rPr>
            <w:t>Contents</w:t>
          </w:r>
        </w:p>
        <w:p w14:paraId="75BAAB7A" w14:textId="77777777" w:rsidR="008428D4" w:rsidRDefault="00FC7023">
          <w:pPr>
            <w:pStyle w:val="TOC1"/>
            <w:rPr>
              <w:b w:val="0"/>
              <w:sz w:val="22"/>
              <w:szCs w:val="22"/>
              <w:lang w:eastAsia="en-GB"/>
            </w:rPr>
          </w:pPr>
          <w:r>
            <w:rPr>
              <w:noProof w:val="0"/>
            </w:rPr>
            <w:fldChar w:fldCharType="begin"/>
          </w:r>
          <w:r>
            <w:instrText xml:space="preserve"> TOC \o "1-3" \h \z \u </w:instrText>
          </w:r>
          <w:r>
            <w:rPr>
              <w:noProof w:val="0"/>
            </w:rPr>
            <w:fldChar w:fldCharType="separate"/>
          </w:r>
          <w:hyperlink w:anchor="_Toc485388708" w:history="1">
            <w:r w:rsidR="008428D4" w:rsidRPr="00CC5659">
              <w:rPr>
                <w:rStyle w:val="Hyperlink"/>
              </w:rPr>
              <w:t>Negotiating issues and contracts</w:t>
            </w:r>
            <w:r w:rsidR="008428D4">
              <w:rPr>
                <w:webHidden/>
              </w:rPr>
              <w:tab/>
            </w:r>
            <w:r w:rsidR="008428D4">
              <w:rPr>
                <w:webHidden/>
              </w:rPr>
              <w:fldChar w:fldCharType="begin"/>
            </w:r>
            <w:r w:rsidR="008428D4">
              <w:rPr>
                <w:webHidden/>
              </w:rPr>
              <w:instrText xml:space="preserve"> PAGEREF _Toc485388708 \h </w:instrText>
            </w:r>
            <w:r w:rsidR="008428D4">
              <w:rPr>
                <w:webHidden/>
              </w:rPr>
            </w:r>
            <w:r w:rsidR="008428D4">
              <w:rPr>
                <w:webHidden/>
              </w:rPr>
              <w:fldChar w:fldCharType="separate"/>
            </w:r>
            <w:r w:rsidR="008428D4">
              <w:rPr>
                <w:webHidden/>
              </w:rPr>
              <w:t>1</w:t>
            </w:r>
            <w:r w:rsidR="008428D4">
              <w:rPr>
                <w:webHidden/>
              </w:rPr>
              <w:fldChar w:fldCharType="end"/>
            </w:r>
          </w:hyperlink>
        </w:p>
        <w:p w14:paraId="1551686D" w14:textId="77777777" w:rsidR="008428D4" w:rsidRDefault="00831BED">
          <w:pPr>
            <w:pStyle w:val="TOC2"/>
            <w:tabs>
              <w:tab w:val="right" w:leader="dot" w:pos="9736"/>
            </w:tabs>
            <w:rPr>
              <w:noProof/>
              <w:sz w:val="22"/>
              <w:szCs w:val="22"/>
              <w:lang w:eastAsia="en-GB"/>
            </w:rPr>
          </w:pPr>
          <w:hyperlink w:anchor="_Toc485388709" w:history="1">
            <w:r w:rsidR="008428D4" w:rsidRPr="00CC5659">
              <w:rPr>
                <w:rStyle w:val="Hyperlink"/>
                <w:noProof/>
              </w:rPr>
              <w:t>Update on negotiations</w:t>
            </w:r>
            <w:r w:rsidR="008428D4">
              <w:rPr>
                <w:noProof/>
                <w:webHidden/>
              </w:rPr>
              <w:tab/>
            </w:r>
            <w:r w:rsidR="008428D4">
              <w:rPr>
                <w:noProof/>
                <w:webHidden/>
              </w:rPr>
              <w:fldChar w:fldCharType="begin"/>
            </w:r>
            <w:r w:rsidR="008428D4">
              <w:rPr>
                <w:noProof/>
                <w:webHidden/>
              </w:rPr>
              <w:instrText xml:space="preserve"> PAGEREF _Toc485388709 \h </w:instrText>
            </w:r>
            <w:r w:rsidR="008428D4">
              <w:rPr>
                <w:noProof/>
                <w:webHidden/>
              </w:rPr>
            </w:r>
            <w:r w:rsidR="008428D4">
              <w:rPr>
                <w:noProof/>
                <w:webHidden/>
              </w:rPr>
              <w:fldChar w:fldCharType="separate"/>
            </w:r>
            <w:r w:rsidR="008428D4">
              <w:rPr>
                <w:noProof/>
                <w:webHidden/>
              </w:rPr>
              <w:t>1</w:t>
            </w:r>
            <w:r w:rsidR="008428D4">
              <w:rPr>
                <w:noProof/>
                <w:webHidden/>
              </w:rPr>
              <w:fldChar w:fldCharType="end"/>
            </w:r>
          </w:hyperlink>
        </w:p>
        <w:p w14:paraId="6F1FCFDF" w14:textId="77777777" w:rsidR="008428D4" w:rsidRDefault="00831BED">
          <w:pPr>
            <w:pStyle w:val="TOC2"/>
            <w:tabs>
              <w:tab w:val="right" w:leader="dot" w:pos="9736"/>
            </w:tabs>
            <w:rPr>
              <w:noProof/>
              <w:sz w:val="22"/>
              <w:szCs w:val="22"/>
              <w:lang w:eastAsia="en-GB"/>
            </w:rPr>
          </w:pPr>
          <w:hyperlink w:anchor="_Toc485388710" w:history="1">
            <w:r w:rsidR="008428D4" w:rsidRPr="00CC5659">
              <w:rPr>
                <w:rStyle w:val="Hyperlink"/>
                <w:noProof/>
                <w:lang w:val="en-US"/>
              </w:rPr>
              <w:t>GP earnings and expenses review</w:t>
            </w:r>
            <w:r w:rsidR="008428D4">
              <w:rPr>
                <w:noProof/>
                <w:webHidden/>
              </w:rPr>
              <w:tab/>
            </w:r>
            <w:r w:rsidR="008428D4">
              <w:rPr>
                <w:noProof/>
                <w:webHidden/>
              </w:rPr>
              <w:fldChar w:fldCharType="begin"/>
            </w:r>
            <w:r w:rsidR="008428D4">
              <w:rPr>
                <w:noProof/>
                <w:webHidden/>
              </w:rPr>
              <w:instrText xml:space="preserve"> PAGEREF _Toc485388710 \h </w:instrText>
            </w:r>
            <w:r w:rsidR="008428D4">
              <w:rPr>
                <w:noProof/>
                <w:webHidden/>
              </w:rPr>
            </w:r>
            <w:r w:rsidR="008428D4">
              <w:rPr>
                <w:noProof/>
                <w:webHidden/>
              </w:rPr>
              <w:fldChar w:fldCharType="separate"/>
            </w:r>
            <w:r w:rsidR="008428D4">
              <w:rPr>
                <w:noProof/>
                <w:webHidden/>
              </w:rPr>
              <w:t>1</w:t>
            </w:r>
            <w:r w:rsidR="008428D4">
              <w:rPr>
                <w:noProof/>
                <w:webHidden/>
              </w:rPr>
              <w:fldChar w:fldCharType="end"/>
            </w:r>
          </w:hyperlink>
        </w:p>
        <w:p w14:paraId="327699A5" w14:textId="77777777" w:rsidR="008428D4" w:rsidRDefault="00831BED">
          <w:pPr>
            <w:pStyle w:val="TOC1"/>
            <w:rPr>
              <w:b w:val="0"/>
              <w:sz w:val="22"/>
              <w:szCs w:val="22"/>
              <w:lang w:eastAsia="en-GB"/>
            </w:rPr>
          </w:pPr>
          <w:hyperlink w:anchor="_Toc485388711" w:history="1">
            <w:r w:rsidR="008428D4" w:rsidRPr="00CC5659">
              <w:rPr>
                <w:rStyle w:val="Hyperlink"/>
                <w:lang w:val="en-US"/>
              </w:rPr>
              <w:t>Workforce</w:t>
            </w:r>
            <w:r w:rsidR="008428D4">
              <w:rPr>
                <w:webHidden/>
              </w:rPr>
              <w:tab/>
            </w:r>
            <w:r w:rsidR="008428D4">
              <w:rPr>
                <w:webHidden/>
              </w:rPr>
              <w:fldChar w:fldCharType="begin"/>
            </w:r>
            <w:r w:rsidR="008428D4">
              <w:rPr>
                <w:webHidden/>
              </w:rPr>
              <w:instrText xml:space="preserve"> PAGEREF _Toc485388711 \h </w:instrText>
            </w:r>
            <w:r w:rsidR="008428D4">
              <w:rPr>
                <w:webHidden/>
              </w:rPr>
            </w:r>
            <w:r w:rsidR="008428D4">
              <w:rPr>
                <w:webHidden/>
              </w:rPr>
              <w:fldChar w:fldCharType="separate"/>
            </w:r>
            <w:r w:rsidR="008428D4">
              <w:rPr>
                <w:webHidden/>
              </w:rPr>
              <w:t>2</w:t>
            </w:r>
            <w:r w:rsidR="008428D4">
              <w:rPr>
                <w:webHidden/>
              </w:rPr>
              <w:fldChar w:fldCharType="end"/>
            </w:r>
          </w:hyperlink>
        </w:p>
        <w:p w14:paraId="0AF11DB2" w14:textId="77777777" w:rsidR="008428D4" w:rsidRDefault="00831BED">
          <w:pPr>
            <w:pStyle w:val="TOC2"/>
            <w:tabs>
              <w:tab w:val="right" w:leader="dot" w:pos="9736"/>
            </w:tabs>
            <w:rPr>
              <w:noProof/>
              <w:sz w:val="22"/>
              <w:szCs w:val="22"/>
              <w:lang w:eastAsia="en-GB"/>
            </w:rPr>
          </w:pPr>
          <w:hyperlink w:anchor="_Toc485388712" w:history="1">
            <w:r w:rsidR="008428D4" w:rsidRPr="00CC5659">
              <w:rPr>
                <w:rStyle w:val="Hyperlink"/>
                <w:noProof/>
                <w:lang w:val="en-US"/>
              </w:rPr>
              <w:t>GP vacancy survey</w:t>
            </w:r>
            <w:r w:rsidR="008428D4">
              <w:rPr>
                <w:noProof/>
                <w:webHidden/>
              </w:rPr>
              <w:tab/>
            </w:r>
            <w:r w:rsidR="008428D4">
              <w:rPr>
                <w:noProof/>
                <w:webHidden/>
              </w:rPr>
              <w:fldChar w:fldCharType="begin"/>
            </w:r>
            <w:r w:rsidR="008428D4">
              <w:rPr>
                <w:noProof/>
                <w:webHidden/>
              </w:rPr>
              <w:instrText xml:space="preserve"> PAGEREF _Toc485388712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5F0CE577" w14:textId="77777777" w:rsidR="008428D4" w:rsidRDefault="00831BED">
          <w:pPr>
            <w:pStyle w:val="TOC1"/>
            <w:rPr>
              <w:b w:val="0"/>
              <w:sz w:val="22"/>
              <w:szCs w:val="22"/>
              <w:lang w:eastAsia="en-GB"/>
            </w:rPr>
          </w:pPr>
          <w:hyperlink w:anchor="_Toc485388713" w:history="1">
            <w:r w:rsidR="008428D4" w:rsidRPr="00CC5659">
              <w:rPr>
                <w:rStyle w:val="Hyperlink"/>
              </w:rPr>
              <w:t>Information management and technology</w:t>
            </w:r>
            <w:r w:rsidR="008428D4">
              <w:rPr>
                <w:webHidden/>
              </w:rPr>
              <w:tab/>
            </w:r>
            <w:r w:rsidR="008428D4">
              <w:rPr>
                <w:webHidden/>
              </w:rPr>
              <w:fldChar w:fldCharType="begin"/>
            </w:r>
            <w:r w:rsidR="008428D4">
              <w:rPr>
                <w:webHidden/>
              </w:rPr>
              <w:instrText xml:space="preserve"> PAGEREF _Toc485388713 \h </w:instrText>
            </w:r>
            <w:r w:rsidR="008428D4">
              <w:rPr>
                <w:webHidden/>
              </w:rPr>
            </w:r>
            <w:r w:rsidR="008428D4">
              <w:rPr>
                <w:webHidden/>
              </w:rPr>
              <w:fldChar w:fldCharType="separate"/>
            </w:r>
            <w:r w:rsidR="008428D4">
              <w:rPr>
                <w:webHidden/>
              </w:rPr>
              <w:t>2</w:t>
            </w:r>
            <w:r w:rsidR="008428D4">
              <w:rPr>
                <w:webHidden/>
              </w:rPr>
              <w:fldChar w:fldCharType="end"/>
            </w:r>
          </w:hyperlink>
        </w:p>
        <w:p w14:paraId="0CCC0217" w14:textId="77777777" w:rsidR="008428D4" w:rsidRDefault="00831BED">
          <w:pPr>
            <w:pStyle w:val="TOC2"/>
            <w:tabs>
              <w:tab w:val="right" w:leader="dot" w:pos="9736"/>
            </w:tabs>
            <w:rPr>
              <w:noProof/>
              <w:sz w:val="22"/>
              <w:szCs w:val="22"/>
              <w:lang w:eastAsia="en-GB"/>
            </w:rPr>
          </w:pPr>
          <w:hyperlink w:anchor="_Toc485388714" w:history="1">
            <w:r w:rsidR="008428D4" w:rsidRPr="00CC5659">
              <w:rPr>
                <w:rStyle w:val="Hyperlink"/>
                <w:noProof/>
                <w:lang w:val="en-US"/>
              </w:rPr>
              <w:t>GP websites</w:t>
            </w:r>
            <w:r w:rsidR="008428D4">
              <w:rPr>
                <w:noProof/>
                <w:webHidden/>
              </w:rPr>
              <w:tab/>
            </w:r>
            <w:r w:rsidR="008428D4">
              <w:rPr>
                <w:noProof/>
                <w:webHidden/>
              </w:rPr>
              <w:fldChar w:fldCharType="begin"/>
            </w:r>
            <w:r w:rsidR="008428D4">
              <w:rPr>
                <w:noProof/>
                <w:webHidden/>
              </w:rPr>
              <w:instrText xml:space="preserve"> PAGEREF _Toc485388714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0978E980" w14:textId="77777777" w:rsidR="008428D4" w:rsidRDefault="00831BED">
          <w:pPr>
            <w:pStyle w:val="TOC2"/>
            <w:tabs>
              <w:tab w:val="right" w:leader="dot" w:pos="9736"/>
            </w:tabs>
            <w:rPr>
              <w:noProof/>
              <w:sz w:val="22"/>
              <w:szCs w:val="22"/>
              <w:lang w:eastAsia="en-GB"/>
            </w:rPr>
          </w:pPr>
          <w:hyperlink w:anchor="_Toc485388715" w:history="1">
            <w:r w:rsidR="008428D4" w:rsidRPr="00CC5659">
              <w:rPr>
                <w:rStyle w:val="Hyperlink"/>
                <w:noProof/>
                <w:lang w:val="en-US"/>
              </w:rPr>
              <w:t>Information sharing short life working group</w:t>
            </w:r>
            <w:r w:rsidR="008428D4">
              <w:rPr>
                <w:noProof/>
                <w:webHidden/>
              </w:rPr>
              <w:tab/>
            </w:r>
            <w:r w:rsidR="008428D4">
              <w:rPr>
                <w:noProof/>
                <w:webHidden/>
              </w:rPr>
              <w:fldChar w:fldCharType="begin"/>
            </w:r>
            <w:r w:rsidR="008428D4">
              <w:rPr>
                <w:noProof/>
                <w:webHidden/>
              </w:rPr>
              <w:instrText xml:space="preserve"> PAGEREF _Toc485388715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7EA28F5D" w14:textId="77777777" w:rsidR="008428D4" w:rsidRDefault="00831BED">
          <w:pPr>
            <w:pStyle w:val="TOC1"/>
            <w:rPr>
              <w:b w:val="0"/>
              <w:sz w:val="22"/>
              <w:szCs w:val="22"/>
              <w:lang w:eastAsia="en-GB"/>
            </w:rPr>
          </w:pPr>
          <w:hyperlink w:anchor="_Toc485388716" w:history="1">
            <w:r w:rsidR="008428D4" w:rsidRPr="00CC5659">
              <w:rPr>
                <w:rStyle w:val="Hyperlink"/>
                <w:lang w:val="en-US"/>
              </w:rPr>
              <w:t>For information</w:t>
            </w:r>
            <w:r w:rsidR="008428D4">
              <w:rPr>
                <w:webHidden/>
              </w:rPr>
              <w:tab/>
            </w:r>
            <w:r w:rsidR="008428D4">
              <w:rPr>
                <w:webHidden/>
              </w:rPr>
              <w:fldChar w:fldCharType="begin"/>
            </w:r>
            <w:r w:rsidR="008428D4">
              <w:rPr>
                <w:webHidden/>
              </w:rPr>
              <w:instrText xml:space="preserve"> PAGEREF _Toc485388716 \h </w:instrText>
            </w:r>
            <w:r w:rsidR="008428D4">
              <w:rPr>
                <w:webHidden/>
              </w:rPr>
            </w:r>
            <w:r w:rsidR="008428D4">
              <w:rPr>
                <w:webHidden/>
              </w:rPr>
              <w:fldChar w:fldCharType="separate"/>
            </w:r>
            <w:r w:rsidR="008428D4">
              <w:rPr>
                <w:webHidden/>
              </w:rPr>
              <w:t>2</w:t>
            </w:r>
            <w:r w:rsidR="008428D4">
              <w:rPr>
                <w:webHidden/>
              </w:rPr>
              <w:fldChar w:fldCharType="end"/>
            </w:r>
          </w:hyperlink>
        </w:p>
        <w:p w14:paraId="3D62E802" w14:textId="77777777" w:rsidR="008428D4" w:rsidRDefault="00831BED">
          <w:pPr>
            <w:pStyle w:val="TOC2"/>
            <w:tabs>
              <w:tab w:val="right" w:leader="dot" w:pos="9736"/>
            </w:tabs>
            <w:rPr>
              <w:noProof/>
              <w:sz w:val="22"/>
              <w:szCs w:val="22"/>
              <w:lang w:eastAsia="en-GB"/>
            </w:rPr>
          </w:pPr>
          <w:hyperlink w:anchor="_Toc485388717" w:history="1">
            <w:r w:rsidR="008428D4" w:rsidRPr="00CC5659">
              <w:rPr>
                <w:rStyle w:val="Hyperlink"/>
                <w:noProof/>
              </w:rPr>
              <w:t>Scottish Ambulance Service</w:t>
            </w:r>
            <w:r w:rsidR="008428D4">
              <w:rPr>
                <w:noProof/>
                <w:webHidden/>
              </w:rPr>
              <w:tab/>
            </w:r>
            <w:r w:rsidR="008428D4">
              <w:rPr>
                <w:noProof/>
                <w:webHidden/>
              </w:rPr>
              <w:fldChar w:fldCharType="begin"/>
            </w:r>
            <w:r w:rsidR="008428D4">
              <w:rPr>
                <w:noProof/>
                <w:webHidden/>
              </w:rPr>
              <w:instrText xml:space="preserve"> PAGEREF _Toc485388717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166B6D12" w14:textId="77777777" w:rsidR="008428D4" w:rsidRDefault="00831BED">
          <w:pPr>
            <w:pStyle w:val="TOC2"/>
            <w:tabs>
              <w:tab w:val="right" w:leader="dot" w:pos="9736"/>
            </w:tabs>
            <w:rPr>
              <w:noProof/>
              <w:sz w:val="22"/>
              <w:szCs w:val="22"/>
              <w:lang w:eastAsia="en-GB"/>
            </w:rPr>
          </w:pPr>
          <w:hyperlink w:anchor="_Toc485388718" w:history="1">
            <w:r w:rsidR="008428D4" w:rsidRPr="00CC5659">
              <w:rPr>
                <w:rStyle w:val="Hyperlink"/>
                <w:noProof/>
                <w:lang w:val="en-US"/>
              </w:rPr>
              <w:t>PQL payments</w:t>
            </w:r>
            <w:r w:rsidR="008428D4">
              <w:rPr>
                <w:noProof/>
                <w:webHidden/>
              </w:rPr>
              <w:tab/>
            </w:r>
            <w:r w:rsidR="008428D4">
              <w:rPr>
                <w:noProof/>
                <w:webHidden/>
              </w:rPr>
              <w:fldChar w:fldCharType="begin"/>
            </w:r>
            <w:r w:rsidR="008428D4">
              <w:rPr>
                <w:noProof/>
                <w:webHidden/>
              </w:rPr>
              <w:instrText xml:space="preserve"> PAGEREF _Toc485388718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324404EF" w14:textId="77777777" w:rsidR="008428D4" w:rsidRDefault="00831BED">
          <w:pPr>
            <w:pStyle w:val="TOC2"/>
            <w:tabs>
              <w:tab w:val="right" w:leader="dot" w:pos="9736"/>
            </w:tabs>
            <w:rPr>
              <w:noProof/>
              <w:sz w:val="22"/>
              <w:szCs w:val="22"/>
              <w:lang w:eastAsia="en-GB"/>
            </w:rPr>
          </w:pPr>
          <w:hyperlink w:anchor="_Toc485388719" w:history="1">
            <w:r w:rsidR="008428D4" w:rsidRPr="00CC5659">
              <w:rPr>
                <w:rStyle w:val="Hyperlink"/>
                <w:noProof/>
                <w:lang w:val="en-US"/>
              </w:rPr>
              <w:t>Damages Order</w:t>
            </w:r>
            <w:r w:rsidR="008428D4">
              <w:rPr>
                <w:noProof/>
                <w:webHidden/>
              </w:rPr>
              <w:tab/>
            </w:r>
            <w:r w:rsidR="008428D4">
              <w:rPr>
                <w:noProof/>
                <w:webHidden/>
              </w:rPr>
              <w:fldChar w:fldCharType="begin"/>
            </w:r>
            <w:r w:rsidR="008428D4">
              <w:rPr>
                <w:noProof/>
                <w:webHidden/>
              </w:rPr>
              <w:instrText xml:space="preserve"> PAGEREF _Toc485388719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767E23E8" w14:textId="77777777" w:rsidR="008428D4" w:rsidRDefault="00831BED">
          <w:pPr>
            <w:pStyle w:val="TOC2"/>
            <w:tabs>
              <w:tab w:val="right" w:leader="dot" w:pos="9736"/>
            </w:tabs>
            <w:rPr>
              <w:noProof/>
              <w:sz w:val="22"/>
              <w:szCs w:val="22"/>
              <w:lang w:eastAsia="en-GB"/>
            </w:rPr>
          </w:pPr>
          <w:hyperlink w:anchor="_Toc485388720" w:history="1">
            <w:r w:rsidR="008428D4" w:rsidRPr="00CC5659">
              <w:rPr>
                <w:rStyle w:val="Hyperlink"/>
                <w:noProof/>
                <w:lang w:val="en-US"/>
              </w:rPr>
              <w:t>Verification of death</w:t>
            </w:r>
            <w:r w:rsidR="008428D4">
              <w:rPr>
                <w:noProof/>
                <w:webHidden/>
              </w:rPr>
              <w:tab/>
            </w:r>
            <w:r w:rsidR="008428D4">
              <w:rPr>
                <w:noProof/>
                <w:webHidden/>
              </w:rPr>
              <w:fldChar w:fldCharType="begin"/>
            </w:r>
            <w:r w:rsidR="008428D4">
              <w:rPr>
                <w:noProof/>
                <w:webHidden/>
              </w:rPr>
              <w:instrText xml:space="preserve"> PAGEREF _Toc485388720 \h </w:instrText>
            </w:r>
            <w:r w:rsidR="008428D4">
              <w:rPr>
                <w:noProof/>
                <w:webHidden/>
              </w:rPr>
            </w:r>
            <w:r w:rsidR="008428D4">
              <w:rPr>
                <w:noProof/>
                <w:webHidden/>
              </w:rPr>
              <w:fldChar w:fldCharType="separate"/>
            </w:r>
            <w:r w:rsidR="008428D4">
              <w:rPr>
                <w:noProof/>
                <w:webHidden/>
              </w:rPr>
              <w:t>2</w:t>
            </w:r>
            <w:r w:rsidR="008428D4">
              <w:rPr>
                <w:noProof/>
                <w:webHidden/>
              </w:rPr>
              <w:fldChar w:fldCharType="end"/>
            </w:r>
          </w:hyperlink>
        </w:p>
        <w:p w14:paraId="316EDB25" w14:textId="77777777" w:rsidR="00FC7023" w:rsidRDefault="00FC7023">
          <w:r>
            <w:rPr>
              <w:b/>
              <w:bCs/>
              <w:noProof/>
            </w:rPr>
            <w:fldChar w:fldCharType="end"/>
          </w:r>
        </w:p>
      </w:sdtContent>
    </w:sdt>
    <w:p w14:paraId="04D9DC9B" w14:textId="49271F30" w:rsidR="00142D0A" w:rsidRPr="004E1BB3" w:rsidRDefault="008E2F49">
      <w:pPr>
        <w:pStyle w:val="Heading1"/>
      </w:pPr>
      <w:bookmarkStart w:id="0" w:name="_Toc485388708"/>
      <w:r>
        <w:t>Negotiating i</w:t>
      </w:r>
      <w:r w:rsidR="00BF2E8E" w:rsidRPr="004E1BB3">
        <w:t xml:space="preserve">ssues and </w:t>
      </w:r>
      <w:r>
        <w:t>c</w:t>
      </w:r>
      <w:r w:rsidR="00BF2E8E" w:rsidRPr="004E1BB3">
        <w:t>ontracts</w:t>
      </w:r>
      <w:bookmarkEnd w:id="0"/>
    </w:p>
    <w:p w14:paraId="19A2AD57" w14:textId="50854E6F" w:rsidR="0061118A" w:rsidRPr="00B42D07" w:rsidRDefault="00FC7023">
      <w:pPr>
        <w:pStyle w:val="Heading2"/>
        <w:rPr>
          <w:sz w:val="22"/>
          <w:szCs w:val="22"/>
        </w:rPr>
      </w:pPr>
      <w:bookmarkStart w:id="1" w:name="_Toc485388709"/>
      <w:r w:rsidRPr="00B42D07">
        <w:rPr>
          <w:sz w:val="22"/>
          <w:szCs w:val="22"/>
        </w:rPr>
        <w:t>Update on negotiations</w:t>
      </w:r>
      <w:bookmarkEnd w:id="1"/>
    </w:p>
    <w:p w14:paraId="326A68F2" w14:textId="68FBE068" w:rsidR="00717E32" w:rsidRDefault="00C140BF" w:rsidP="006618F3">
      <w:pPr>
        <w:jc w:val="both"/>
        <w:rPr>
          <w:color w:val="000000"/>
          <w:sz w:val="20"/>
          <w:szCs w:val="20"/>
          <w:shd w:val="clear" w:color="auto" w:fill="FFFFFF"/>
        </w:rPr>
      </w:pPr>
      <w:bookmarkStart w:id="2" w:name="_Toc434911728"/>
      <w:r>
        <w:rPr>
          <w:color w:val="000000"/>
          <w:sz w:val="20"/>
          <w:szCs w:val="20"/>
          <w:shd w:val="clear" w:color="auto" w:fill="FFFFFF"/>
        </w:rPr>
        <w:t xml:space="preserve">On 3 May SGPC and the Scottish Government published a letter </w:t>
      </w:r>
      <w:r w:rsidR="001667C6">
        <w:rPr>
          <w:color w:val="000000"/>
          <w:sz w:val="20"/>
          <w:szCs w:val="20"/>
          <w:shd w:val="clear" w:color="auto" w:fill="FFFFFF"/>
        </w:rPr>
        <w:t>and</w:t>
      </w:r>
      <w:r>
        <w:rPr>
          <w:color w:val="000000"/>
          <w:sz w:val="20"/>
          <w:szCs w:val="20"/>
          <w:shd w:val="clear" w:color="auto" w:fill="FFFFFF"/>
        </w:rPr>
        <w:t xml:space="preserve"> a joint document updating </w:t>
      </w:r>
      <w:r w:rsidR="001667C6">
        <w:rPr>
          <w:color w:val="000000"/>
          <w:sz w:val="20"/>
          <w:szCs w:val="20"/>
          <w:shd w:val="clear" w:color="auto" w:fill="FFFFFF"/>
        </w:rPr>
        <w:t xml:space="preserve">the profession on the direction negotiations are taking, building on the documents published in November and including the announcements made by the Cabinet Secretary at the SLMC conference in March.  These documents, along with those published in November, are available in the SGPC pages of the </w:t>
      </w:r>
      <w:hyperlink r:id="rId8" w:history="1">
        <w:r w:rsidR="001667C6" w:rsidRPr="001667C6">
          <w:rPr>
            <w:rStyle w:val="Hyperlink"/>
            <w:sz w:val="20"/>
            <w:szCs w:val="20"/>
            <w:shd w:val="clear" w:color="auto" w:fill="FFFFFF"/>
          </w:rPr>
          <w:t>BMA website</w:t>
        </w:r>
      </w:hyperlink>
      <w:r w:rsidR="001667C6">
        <w:rPr>
          <w:color w:val="000000"/>
          <w:sz w:val="20"/>
          <w:szCs w:val="20"/>
          <w:shd w:val="clear" w:color="auto" w:fill="FFFFFF"/>
        </w:rPr>
        <w:t>.</w:t>
      </w:r>
    </w:p>
    <w:p w14:paraId="7518A644" w14:textId="3E8E44A5" w:rsidR="00017396" w:rsidRDefault="00017396" w:rsidP="00017396">
      <w:pPr>
        <w:rPr>
          <w:color w:val="000000"/>
          <w:sz w:val="20"/>
          <w:szCs w:val="20"/>
          <w:shd w:val="clear" w:color="auto" w:fill="FFFFFF"/>
        </w:rPr>
      </w:pPr>
      <w:r>
        <w:rPr>
          <w:color w:val="000000"/>
          <w:sz w:val="20"/>
          <w:szCs w:val="20"/>
          <w:shd w:val="clear" w:color="auto" w:fill="FFFFFF"/>
        </w:rPr>
        <w:t xml:space="preserve">The chair of SGPC provided an update on negotiations at the UK LMC conference held on 18 and 19 May.  A webcast of this presentation can be found here: </w:t>
      </w:r>
      <w:r>
        <w:rPr>
          <w:color w:val="000000"/>
          <w:sz w:val="20"/>
          <w:szCs w:val="20"/>
          <w:shd w:val="clear" w:color="auto" w:fill="FFFFFF"/>
        </w:rPr>
        <w:br/>
      </w:r>
      <w:hyperlink r:id="rId9" w:history="1">
        <w:r w:rsidRPr="00426198">
          <w:rPr>
            <w:rStyle w:val="Hyperlink"/>
            <w:sz w:val="20"/>
            <w:szCs w:val="20"/>
            <w:shd w:val="clear" w:color="auto" w:fill="FFFFFF"/>
          </w:rPr>
          <w:t>https://bma.public-i.tv/core/portal/webcast_interactive/285407/start_time/7072000</w:t>
        </w:r>
      </w:hyperlink>
      <w:r>
        <w:rPr>
          <w:color w:val="000000"/>
          <w:sz w:val="20"/>
          <w:szCs w:val="20"/>
          <w:shd w:val="clear" w:color="auto" w:fill="FFFFFF"/>
        </w:rPr>
        <w:t xml:space="preserve"> </w:t>
      </w:r>
    </w:p>
    <w:p w14:paraId="5A6C0C24" w14:textId="77777777" w:rsidR="008B7CB6" w:rsidRPr="006618F3" w:rsidRDefault="008B7CB6" w:rsidP="008B7CB6">
      <w:pPr>
        <w:pStyle w:val="Heading2"/>
        <w:rPr>
          <w:noProof/>
          <w:sz w:val="22"/>
          <w:szCs w:val="22"/>
          <w:lang w:val="en-US"/>
        </w:rPr>
      </w:pPr>
      <w:bookmarkStart w:id="3" w:name="_Toc485388710"/>
      <w:r w:rsidRPr="006618F3">
        <w:rPr>
          <w:noProof/>
          <w:sz w:val="22"/>
          <w:szCs w:val="22"/>
          <w:lang w:val="en-US"/>
        </w:rPr>
        <w:t>GP earnings and expenses review</w:t>
      </w:r>
      <w:bookmarkEnd w:id="3"/>
    </w:p>
    <w:p w14:paraId="3D188DD0" w14:textId="67D37992" w:rsidR="00441F59" w:rsidRDefault="008B7CB6" w:rsidP="00717E32">
      <w:pPr>
        <w:jc w:val="both"/>
        <w:rPr>
          <w:sz w:val="20"/>
          <w:szCs w:val="20"/>
          <w:lang w:val="en-US"/>
        </w:rPr>
      </w:pPr>
      <w:r w:rsidRPr="006618F3">
        <w:rPr>
          <w:sz w:val="20"/>
          <w:szCs w:val="20"/>
          <w:lang w:val="en-US"/>
        </w:rPr>
        <w:t xml:space="preserve">In November 2016 it was announced that an independent review of GP </w:t>
      </w:r>
      <w:proofErr w:type="gramStart"/>
      <w:r w:rsidRPr="006618F3">
        <w:rPr>
          <w:sz w:val="20"/>
          <w:szCs w:val="20"/>
          <w:lang w:val="en-US"/>
        </w:rPr>
        <w:t>pay</w:t>
      </w:r>
      <w:proofErr w:type="gramEnd"/>
      <w:r w:rsidRPr="006618F3">
        <w:rPr>
          <w:sz w:val="20"/>
          <w:szCs w:val="20"/>
          <w:lang w:val="en-US"/>
        </w:rPr>
        <w:t xml:space="preserve"> and expenses would be carried out and Deloitte was subsequently appointed to carry out this work.  In </w:t>
      </w:r>
      <w:proofErr w:type="gramStart"/>
      <w:r w:rsidRPr="006618F3">
        <w:rPr>
          <w:sz w:val="20"/>
          <w:szCs w:val="20"/>
          <w:lang w:val="en-US"/>
        </w:rPr>
        <w:t>February 2017</w:t>
      </w:r>
      <w:proofErr w:type="gramEnd"/>
      <w:r w:rsidRPr="006618F3">
        <w:rPr>
          <w:sz w:val="20"/>
          <w:szCs w:val="20"/>
          <w:lang w:val="en-US"/>
        </w:rPr>
        <w:t xml:space="preserve"> a feasibility study was completed using data from 21 volunteer practices.  Th</w:t>
      </w:r>
      <w:r w:rsidR="001667C6">
        <w:rPr>
          <w:sz w:val="20"/>
          <w:szCs w:val="20"/>
          <w:lang w:val="en-US"/>
        </w:rPr>
        <w:t>is was followed by a</w:t>
      </w:r>
      <w:r w:rsidRPr="006618F3">
        <w:rPr>
          <w:sz w:val="20"/>
          <w:szCs w:val="20"/>
          <w:lang w:val="en-US"/>
        </w:rPr>
        <w:t xml:space="preserve"> full review using a larger, repre</w:t>
      </w:r>
      <w:r w:rsidR="001667C6">
        <w:rPr>
          <w:sz w:val="20"/>
          <w:szCs w:val="20"/>
          <w:lang w:val="en-US"/>
        </w:rPr>
        <w:t>sentative sample of practices which took place during April and</w:t>
      </w:r>
      <w:r w:rsidR="00D947B4">
        <w:rPr>
          <w:sz w:val="20"/>
          <w:szCs w:val="20"/>
          <w:lang w:val="en-US"/>
        </w:rPr>
        <w:t xml:space="preserve"> </w:t>
      </w:r>
      <w:r w:rsidRPr="006618F3">
        <w:rPr>
          <w:sz w:val="20"/>
          <w:szCs w:val="20"/>
          <w:lang w:val="en-US"/>
        </w:rPr>
        <w:t xml:space="preserve">May 2017.  </w:t>
      </w:r>
      <w:r w:rsidR="001667C6">
        <w:rPr>
          <w:sz w:val="20"/>
          <w:szCs w:val="20"/>
          <w:lang w:val="en-US"/>
        </w:rPr>
        <w:t xml:space="preserve">Many thanks to those practices who took part.  SGPC and Scottish Government will now use this information to inform contract negotiations.  </w:t>
      </w:r>
      <w:bookmarkEnd w:id="2"/>
    </w:p>
    <w:p w14:paraId="28E98658" w14:textId="72EC3B31" w:rsidR="00441F59" w:rsidRDefault="00441F59" w:rsidP="00441F59">
      <w:pPr>
        <w:pStyle w:val="Heading1"/>
        <w:rPr>
          <w:lang w:val="en-US"/>
        </w:rPr>
      </w:pPr>
      <w:bookmarkStart w:id="4" w:name="_Toc485388711"/>
      <w:r>
        <w:rPr>
          <w:lang w:val="en-US"/>
        </w:rPr>
        <w:lastRenderedPageBreak/>
        <w:t>Workforce</w:t>
      </w:r>
      <w:bookmarkEnd w:id="4"/>
    </w:p>
    <w:p w14:paraId="21D3A155" w14:textId="5BEB0A78" w:rsidR="00441F59" w:rsidRDefault="00441F59" w:rsidP="00441F59">
      <w:pPr>
        <w:pStyle w:val="Heading2"/>
        <w:rPr>
          <w:sz w:val="22"/>
          <w:szCs w:val="22"/>
          <w:lang w:val="en-US"/>
        </w:rPr>
      </w:pPr>
      <w:bookmarkStart w:id="5" w:name="_Toc485388712"/>
      <w:r>
        <w:rPr>
          <w:sz w:val="22"/>
          <w:szCs w:val="22"/>
          <w:lang w:val="en-US"/>
        </w:rPr>
        <w:t>GP vacancy s</w:t>
      </w:r>
      <w:r w:rsidRPr="00897BF7">
        <w:rPr>
          <w:sz w:val="22"/>
          <w:szCs w:val="22"/>
          <w:lang w:val="en-US"/>
        </w:rPr>
        <w:t>urvey</w:t>
      </w:r>
      <w:bookmarkEnd w:id="5"/>
    </w:p>
    <w:p w14:paraId="5F8D1517" w14:textId="36E44DF0" w:rsidR="008428D4" w:rsidRPr="00717E32" w:rsidRDefault="00441F59" w:rsidP="00717E32">
      <w:pPr>
        <w:jc w:val="both"/>
        <w:rPr>
          <w:sz w:val="20"/>
          <w:szCs w:val="20"/>
          <w:lang w:val="en-US"/>
        </w:rPr>
      </w:pPr>
      <w:r w:rsidRPr="00897BF7">
        <w:rPr>
          <w:sz w:val="20"/>
          <w:szCs w:val="20"/>
          <w:lang w:val="en-US"/>
        </w:rPr>
        <w:t xml:space="preserve">Since March 2015 SGPC has </w:t>
      </w:r>
      <w:r>
        <w:rPr>
          <w:sz w:val="20"/>
          <w:szCs w:val="20"/>
          <w:lang w:val="en-US"/>
        </w:rPr>
        <w:t>issued regular GP vacancy surveys which provide a snapshot of the recruitment difficulties facing practices, allow us to monitor trends over time and across the country, and help inform discussions with Scottish Government.  The latest survey closed on 29 May and 514 practices took part.  The results showed that 133 practices had 171 GP vacancies, and 73% of these vacancies had been open for at least 6 months. This means that 26.5% of responding practices have at least one GP vacancy.  This figure varies from area to area, with some parts of the country reporting a vacancy rate of more than 50%.</w:t>
      </w:r>
    </w:p>
    <w:p w14:paraId="3C52FBA7" w14:textId="51DE17C0" w:rsidR="00C97EF6" w:rsidRPr="00C97EF6" w:rsidRDefault="008428D4" w:rsidP="003F3E85">
      <w:pPr>
        <w:pStyle w:val="Heading1"/>
      </w:pPr>
      <w:r>
        <w:br/>
      </w:r>
      <w:bookmarkStart w:id="6" w:name="_Toc485388713"/>
      <w:r w:rsidR="003F3E85">
        <w:t>Information</w:t>
      </w:r>
      <w:r w:rsidR="00441F59">
        <w:t xml:space="preserve"> management and t</w:t>
      </w:r>
      <w:r w:rsidR="008B7CB6">
        <w:t>echnology</w:t>
      </w:r>
      <w:bookmarkEnd w:id="6"/>
    </w:p>
    <w:p w14:paraId="6790115C" w14:textId="77777777" w:rsidR="008B7CB6" w:rsidRPr="006618F3" w:rsidRDefault="008B7CB6" w:rsidP="008B7CB6">
      <w:pPr>
        <w:pStyle w:val="Heading2"/>
        <w:rPr>
          <w:sz w:val="22"/>
          <w:szCs w:val="22"/>
          <w:lang w:val="en-US"/>
        </w:rPr>
      </w:pPr>
      <w:bookmarkStart w:id="7" w:name="_Toc485388714"/>
      <w:r w:rsidRPr="006618F3">
        <w:rPr>
          <w:sz w:val="22"/>
          <w:szCs w:val="22"/>
          <w:lang w:val="en-US"/>
        </w:rPr>
        <w:t>GP websites</w:t>
      </w:r>
      <w:bookmarkEnd w:id="7"/>
    </w:p>
    <w:p w14:paraId="5325EC62" w14:textId="08843007" w:rsidR="00717E32" w:rsidRDefault="008B7CB6" w:rsidP="00717E32">
      <w:pPr>
        <w:jc w:val="both"/>
        <w:rPr>
          <w:sz w:val="20"/>
          <w:szCs w:val="20"/>
          <w:lang w:val="en-US"/>
        </w:rPr>
      </w:pPr>
      <w:r w:rsidRPr="006618F3">
        <w:rPr>
          <w:sz w:val="20"/>
          <w:szCs w:val="20"/>
          <w:lang w:val="en-US"/>
        </w:rPr>
        <w:t xml:space="preserve">NHS 24 is carrying out a project to create a standard GP website template for practices in Scotland to use on a voluntary basis.  The website will include standard NHS 24 information, will encourage patients to see the most appropriate health professional and will include practice-specific information such as opening times.  A Project Group with </w:t>
      </w:r>
      <w:r w:rsidR="00B1050F">
        <w:rPr>
          <w:sz w:val="20"/>
          <w:szCs w:val="20"/>
          <w:lang w:val="en-US"/>
        </w:rPr>
        <w:t xml:space="preserve">GP and practice manager </w:t>
      </w:r>
      <w:r w:rsidRPr="006618F3">
        <w:rPr>
          <w:sz w:val="20"/>
          <w:szCs w:val="20"/>
          <w:lang w:val="en-US"/>
        </w:rPr>
        <w:t>representation</w:t>
      </w:r>
      <w:r w:rsidR="001667C6">
        <w:rPr>
          <w:sz w:val="20"/>
          <w:szCs w:val="20"/>
          <w:lang w:val="en-US"/>
        </w:rPr>
        <w:t xml:space="preserve"> </w:t>
      </w:r>
      <w:r w:rsidR="00B1050F">
        <w:rPr>
          <w:sz w:val="20"/>
          <w:szCs w:val="20"/>
          <w:lang w:val="en-US"/>
        </w:rPr>
        <w:t>met</w:t>
      </w:r>
      <w:r w:rsidR="00F21457">
        <w:rPr>
          <w:sz w:val="20"/>
          <w:szCs w:val="20"/>
          <w:lang w:val="en-US"/>
        </w:rPr>
        <w:t xml:space="preserve"> for the first time on </w:t>
      </w:r>
      <w:r w:rsidR="001667C6">
        <w:rPr>
          <w:sz w:val="20"/>
          <w:szCs w:val="20"/>
          <w:lang w:val="en-US"/>
        </w:rPr>
        <w:t>10 May</w:t>
      </w:r>
      <w:r w:rsidRPr="006618F3">
        <w:rPr>
          <w:sz w:val="20"/>
          <w:szCs w:val="20"/>
          <w:lang w:val="en-US"/>
        </w:rPr>
        <w:t xml:space="preserve"> to help shape the product </w:t>
      </w:r>
      <w:r w:rsidR="00B1050F">
        <w:rPr>
          <w:sz w:val="20"/>
          <w:szCs w:val="20"/>
          <w:lang w:val="en-US"/>
        </w:rPr>
        <w:t>to the needs of general practice.</w:t>
      </w:r>
      <w:r w:rsidR="001667C6">
        <w:rPr>
          <w:sz w:val="20"/>
          <w:szCs w:val="20"/>
          <w:lang w:val="en-US"/>
        </w:rPr>
        <w:t xml:space="preserve"> This group will continue to meet regularly </w:t>
      </w:r>
      <w:r w:rsidR="003974A3">
        <w:rPr>
          <w:sz w:val="20"/>
          <w:szCs w:val="20"/>
          <w:lang w:val="en-US"/>
        </w:rPr>
        <w:t>and report back to SGPC and Scottish Government.</w:t>
      </w:r>
    </w:p>
    <w:p w14:paraId="251709CA" w14:textId="32B6010C" w:rsidR="006A520D" w:rsidRDefault="006A520D" w:rsidP="006A520D">
      <w:pPr>
        <w:pStyle w:val="Heading2"/>
        <w:rPr>
          <w:sz w:val="22"/>
          <w:szCs w:val="22"/>
          <w:lang w:val="en-US"/>
        </w:rPr>
      </w:pPr>
      <w:bookmarkStart w:id="8" w:name="_Toc485388715"/>
      <w:r w:rsidRPr="006A520D">
        <w:rPr>
          <w:sz w:val="22"/>
          <w:szCs w:val="22"/>
          <w:lang w:val="en-US"/>
        </w:rPr>
        <w:t xml:space="preserve">Information </w:t>
      </w:r>
      <w:r w:rsidR="00441F59">
        <w:rPr>
          <w:sz w:val="22"/>
          <w:szCs w:val="22"/>
          <w:lang w:val="en-US"/>
        </w:rPr>
        <w:t>s</w:t>
      </w:r>
      <w:r w:rsidR="00355C33">
        <w:rPr>
          <w:sz w:val="22"/>
          <w:szCs w:val="22"/>
          <w:lang w:val="en-US"/>
        </w:rPr>
        <w:t xml:space="preserve">haring </w:t>
      </w:r>
      <w:r w:rsidR="00441F59">
        <w:rPr>
          <w:sz w:val="22"/>
          <w:szCs w:val="22"/>
          <w:lang w:val="en-US"/>
        </w:rPr>
        <w:t>short life working g</w:t>
      </w:r>
      <w:r w:rsidRPr="006A520D">
        <w:rPr>
          <w:sz w:val="22"/>
          <w:szCs w:val="22"/>
          <w:lang w:val="en-US"/>
        </w:rPr>
        <w:t>roup</w:t>
      </w:r>
      <w:bookmarkEnd w:id="8"/>
    </w:p>
    <w:p w14:paraId="51724E76" w14:textId="6F8EBC63" w:rsidR="00441F59" w:rsidRPr="008428D4" w:rsidRDefault="00355C33" w:rsidP="00441F59">
      <w:pPr>
        <w:jc w:val="both"/>
        <w:rPr>
          <w:noProof/>
          <w:sz w:val="20"/>
          <w:szCs w:val="20"/>
        </w:rPr>
      </w:pPr>
      <w:r>
        <w:rPr>
          <w:noProof/>
          <w:sz w:val="20"/>
          <w:szCs w:val="20"/>
        </w:rPr>
        <w:t>An Information Sharing Short Life Working Group</w:t>
      </w:r>
      <w:r w:rsidRPr="00355C33">
        <w:rPr>
          <w:noProof/>
          <w:sz w:val="20"/>
          <w:szCs w:val="20"/>
        </w:rPr>
        <w:t xml:space="preserve"> has been established by Scottish Government to agree a code of practice for the safe and appropriate sharing of information across boundaries of care in Scotland’s Health services.</w:t>
      </w:r>
      <w:r>
        <w:rPr>
          <w:noProof/>
          <w:sz w:val="20"/>
          <w:szCs w:val="20"/>
        </w:rPr>
        <w:t xml:space="preserve">  SGPC is represented on this group and has attended the first three meetings held since 30 March.</w:t>
      </w:r>
      <w:r w:rsidR="00897BF7">
        <w:rPr>
          <w:noProof/>
          <w:sz w:val="20"/>
          <w:szCs w:val="20"/>
        </w:rPr>
        <w:t xml:space="preserve">  The outcomes of this group will feed into ongoing negotiations with Scottish Government.</w:t>
      </w:r>
    </w:p>
    <w:p w14:paraId="1DE2A75A" w14:textId="50420F45" w:rsidR="008D6A57" w:rsidRPr="003974A3" w:rsidRDefault="008428D4" w:rsidP="003974A3">
      <w:pPr>
        <w:pStyle w:val="Heading1"/>
        <w:rPr>
          <w:lang w:val="en-US"/>
        </w:rPr>
      </w:pPr>
      <w:r>
        <w:rPr>
          <w:lang w:val="en-US"/>
        </w:rPr>
        <w:br/>
      </w:r>
      <w:bookmarkStart w:id="9" w:name="_Toc485388716"/>
      <w:r w:rsidR="00441F59">
        <w:rPr>
          <w:lang w:val="en-US"/>
        </w:rPr>
        <w:t>For i</w:t>
      </w:r>
      <w:r w:rsidR="008D6A57">
        <w:rPr>
          <w:lang w:val="en-US"/>
        </w:rPr>
        <w:t>nformation</w:t>
      </w:r>
      <w:bookmarkEnd w:id="9"/>
    </w:p>
    <w:p w14:paraId="269F0F91" w14:textId="42784E37" w:rsidR="00F57FDC" w:rsidRPr="00F57FDC" w:rsidRDefault="008F0029" w:rsidP="00F57FDC">
      <w:pPr>
        <w:pStyle w:val="Heading2"/>
        <w:rPr>
          <w:noProof/>
          <w:sz w:val="22"/>
          <w:szCs w:val="22"/>
        </w:rPr>
      </w:pPr>
      <w:bookmarkStart w:id="10" w:name="_Toc485388717"/>
      <w:r>
        <w:rPr>
          <w:noProof/>
          <w:sz w:val="22"/>
          <w:szCs w:val="22"/>
        </w:rPr>
        <w:t>Scottish Ambulance Service</w:t>
      </w:r>
      <w:bookmarkEnd w:id="10"/>
    </w:p>
    <w:p w14:paraId="0A8CF439" w14:textId="055B3E96" w:rsidR="008D6A57" w:rsidRDefault="003974A3" w:rsidP="00717E32">
      <w:pPr>
        <w:jc w:val="both"/>
        <w:rPr>
          <w:sz w:val="20"/>
          <w:szCs w:val="20"/>
          <w:lang w:val="en-US"/>
        </w:rPr>
      </w:pPr>
      <w:r>
        <w:rPr>
          <w:sz w:val="20"/>
          <w:szCs w:val="20"/>
          <w:lang w:val="en-US"/>
        </w:rPr>
        <w:t>At the March</w:t>
      </w:r>
      <w:r w:rsidR="00F57FDC">
        <w:rPr>
          <w:sz w:val="20"/>
          <w:szCs w:val="20"/>
          <w:lang w:val="en-US"/>
        </w:rPr>
        <w:t xml:space="preserve"> SGPC meeting several issues were raised relating to the</w:t>
      </w:r>
      <w:r w:rsidR="005B056A">
        <w:rPr>
          <w:sz w:val="20"/>
          <w:szCs w:val="20"/>
          <w:lang w:val="en-US"/>
        </w:rPr>
        <w:t xml:space="preserve"> Scottish Ambulance Service</w:t>
      </w:r>
      <w:r w:rsidR="008F0029">
        <w:rPr>
          <w:sz w:val="20"/>
          <w:szCs w:val="20"/>
          <w:lang w:val="en-US"/>
        </w:rPr>
        <w:t xml:space="preserve"> (SAS)</w:t>
      </w:r>
      <w:r w:rsidR="005B056A">
        <w:rPr>
          <w:sz w:val="20"/>
          <w:szCs w:val="20"/>
          <w:lang w:val="en-US"/>
        </w:rPr>
        <w:t xml:space="preserve">.  These included GP practices being used as a place of safety, technicians arriving instead of a 999 ambulance, patients being dropped off at practices instead of being taken to </w:t>
      </w:r>
      <w:r w:rsidR="008F0029">
        <w:rPr>
          <w:sz w:val="20"/>
          <w:szCs w:val="20"/>
          <w:lang w:val="en-US"/>
        </w:rPr>
        <w:t>A&amp;E departments</w:t>
      </w:r>
      <w:r w:rsidR="005B056A">
        <w:rPr>
          <w:sz w:val="20"/>
          <w:szCs w:val="20"/>
          <w:lang w:val="en-US"/>
        </w:rPr>
        <w:t>, and 999 calls being deflected to p</w:t>
      </w:r>
      <w:r w:rsidR="00D67BC5">
        <w:rPr>
          <w:sz w:val="20"/>
          <w:szCs w:val="20"/>
          <w:lang w:val="en-US"/>
        </w:rPr>
        <w:t>ractices when the SAS service was</w:t>
      </w:r>
      <w:r w:rsidR="005B056A">
        <w:rPr>
          <w:sz w:val="20"/>
          <w:szCs w:val="20"/>
          <w:lang w:val="en-US"/>
        </w:rPr>
        <w:t xml:space="preserve"> busy.  SGPC </w:t>
      </w:r>
      <w:r w:rsidR="00441F59">
        <w:rPr>
          <w:sz w:val="20"/>
          <w:szCs w:val="20"/>
          <w:lang w:val="en-US"/>
        </w:rPr>
        <w:t>raised these issues with</w:t>
      </w:r>
      <w:r>
        <w:rPr>
          <w:sz w:val="20"/>
          <w:szCs w:val="20"/>
          <w:lang w:val="en-US"/>
        </w:rPr>
        <w:t xml:space="preserve"> the SAS Chief Executive and Medical Director </w:t>
      </w:r>
      <w:r w:rsidR="0006502E">
        <w:rPr>
          <w:sz w:val="20"/>
          <w:szCs w:val="20"/>
          <w:lang w:val="en-US"/>
        </w:rPr>
        <w:t xml:space="preserve">on 6 June.  We would encourage LMCs to submit any further examples of similar </w:t>
      </w:r>
      <w:r w:rsidR="00F570CC">
        <w:rPr>
          <w:sz w:val="20"/>
          <w:szCs w:val="20"/>
          <w:lang w:val="en-US"/>
        </w:rPr>
        <w:t>issues (</w:t>
      </w:r>
      <w:proofErr w:type="spellStart"/>
      <w:r w:rsidR="00F570CC">
        <w:rPr>
          <w:sz w:val="20"/>
          <w:szCs w:val="20"/>
          <w:lang w:val="en-US"/>
        </w:rPr>
        <w:t>anonymised</w:t>
      </w:r>
      <w:proofErr w:type="spellEnd"/>
      <w:r w:rsidR="00F570CC">
        <w:rPr>
          <w:sz w:val="20"/>
          <w:szCs w:val="20"/>
          <w:lang w:val="en-US"/>
        </w:rPr>
        <w:t xml:space="preserve"> but where possible with complaint reference numbers) </w:t>
      </w:r>
      <w:r w:rsidR="0006502E">
        <w:rPr>
          <w:sz w:val="20"/>
          <w:szCs w:val="20"/>
          <w:lang w:val="en-US"/>
        </w:rPr>
        <w:t>to the SGPC secretariat</w:t>
      </w:r>
      <w:r w:rsidR="00441F59">
        <w:rPr>
          <w:sz w:val="20"/>
          <w:szCs w:val="20"/>
          <w:lang w:val="en-US"/>
        </w:rPr>
        <w:t xml:space="preserve"> </w:t>
      </w:r>
      <w:r w:rsidR="00F570CC">
        <w:rPr>
          <w:sz w:val="20"/>
          <w:szCs w:val="20"/>
          <w:lang w:val="en-US"/>
        </w:rPr>
        <w:t>for discussion with SAS.</w:t>
      </w:r>
    </w:p>
    <w:p w14:paraId="0DDD98D9" w14:textId="38B1BE78" w:rsidR="00441F59" w:rsidRPr="00441F59" w:rsidRDefault="0006502E" w:rsidP="00441F59">
      <w:pPr>
        <w:pStyle w:val="Heading2"/>
        <w:rPr>
          <w:sz w:val="22"/>
          <w:szCs w:val="22"/>
          <w:lang w:val="en-US"/>
        </w:rPr>
      </w:pPr>
      <w:bookmarkStart w:id="11" w:name="_Toc485388718"/>
      <w:r>
        <w:rPr>
          <w:sz w:val="22"/>
          <w:szCs w:val="22"/>
          <w:lang w:val="en-US"/>
        </w:rPr>
        <w:t>PQL payments</w:t>
      </w:r>
      <w:bookmarkEnd w:id="11"/>
    </w:p>
    <w:p w14:paraId="7E77E818" w14:textId="68745A72" w:rsidR="00F57FDC" w:rsidRDefault="00441F59" w:rsidP="008D6A57">
      <w:pPr>
        <w:rPr>
          <w:sz w:val="20"/>
          <w:szCs w:val="20"/>
          <w:lang w:val="en-US"/>
        </w:rPr>
      </w:pPr>
      <w:r>
        <w:rPr>
          <w:sz w:val="20"/>
          <w:szCs w:val="20"/>
          <w:lang w:val="en-US"/>
        </w:rPr>
        <w:t xml:space="preserve">It was reported that </w:t>
      </w:r>
      <w:r w:rsidR="0006502E">
        <w:rPr>
          <w:sz w:val="20"/>
          <w:szCs w:val="20"/>
          <w:lang w:val="en-US"/>
        </w:rPr>
        <w:t>Practice Quality Lead (PQL) payments were not paid in April 2017.  SGPC raised the issue with NSS who confirmed this was an error and the issue would be rectified.  All practices should now be receiving the increased PQL payment to cover 2 sessions per month.</w:t>
      </w:r>
    </w:p>
    <w:p w14:paraId="7BDDBD59" w14:textId="65AF6DFD" w:rsidR="00441F59" w:rsidRPr="00017396" w:rsidRDefault="0006502E" w:rsidP="0006502E">
      <w:pPr>
        <w:pStyle w:val="Heading2"/>
        <w:rPr>
          <w:sz w:val="22"/>
          <w:szCs w:val="22"/>
          <w:lang w:val="en-US"/>
        </w:rPr>
      </w:pPr>
      <w:bookmarkStart w:id="12" w:name="_Toc485388719"/>
      <w:r w:rsidRPr="00017396">
        <w:rPr>
          <w:sz w:val="22"/>
          <w:szCs w:val="22"/>
          <w:lang w:val="en-US"/>
        </w:rPr>
        <w:t>Damages Order</w:t>
      </w:r>
      <w:bookmarkEnd w:id="12"/>
    </w:p>
    <w:p w14:paraId="0B81CD51" w14:textId="6BA7AB0D" w:rsidR="008428D4" w:rsidRDefault="0006502E" w:rsidP="008D6A57">
      <w:pPr>
        <w:rPr>
          <w:sz w:val="20"/>
          <w:szCs w:val="20"/>
          <w:lang w:val="en-US"/>
        </w:rPr>
      </w:pPr>
      <w:r>
        <w:rPr>
          <w:sz w:val="20"/>
          <w:szCs w:val="20"/>
          <w:lang w:val="en-US"/>
        </w:rPr>
        <w:t>The</w:t>
      </w:r>
      <w:r w:rsidRPr="0006502E">
        <w:rPr>
          <w:sz w:val="20"/>
          <w:szCs w:val="20"/>
          <w:lang w:val="en-US"/>
        </w:rPr>
        <w:t xml:space="preserve"> Damages (Personal Injury) (Scotland) Order 2017 was laid in Scottish Parliament on 27 March: </w:t>
      </w:r>
      <w:hyperlink r:id="rId10" w:history="1">
        <w:r w:rsidRPr="00426198">
          <w:rPr>
            <w:rStyle w:val="Hyperlink"/>
            <w:sz w:val="20"/>
            <w:szCs w:val="20"/>
            <w:lang w:val="en-US"/>
          </w:rPr>
          <w:t>http://www.legislation.gov.uk/ssi/2017/96/pdfs/ssi_20170096_en.pdf</w:t>
        </w:r>
      </w:hyperlink>
      <w:r w:rsidRPr="0006502E">
        <w:rPr>
          <w:sz w:val="20"/>
          <w:szCs w:val="20"/>
          <w:lang w:val="en-US"/>
        </w:rPr>
        <w:t>.  The Order describes a change to the discount rate applied to personal injury claims in Scotland, following similar changes in England.</w:t>
      </w:r>
      <w:r w:rsidR="00A56E20">
        <w:rPr>
          <w:sz w:val="20"/>
          <w:szCs w:val="20"/>
          <w:lang w:val="en-US"/>
        </w:rPr>
        <w:t xml:space="preserve"> </w:t>
      </w:r>
      <w:r w:rsidR="00017396">
        <w:rPr>
          <w:sz w:val="20"/>
          <w:szCs w:val="20"/>
          <w:lang w:val="en-US"/>
        </w:rPr>
        <w:t xml:space="preserve"> </w:t>
      </w:r>
      <w:r w:rsidR="00A56E20">
        <w:rPr>
          <w:sz w:val="20"/>
          <w:szCs w:val="20"/>
          <w:lang w:val="en-US"/>
        </w:rPr>
        <w:t xml:space="preserve">SGPC are in discussion with Scottish Government and the medical </w:t>
      </w:r>
      <w:proofErr w:type="spellStart"/>
      <w:r w:rsidR="00A56E20">
        <w:rPr>
          <w:sz w:val="20"/>
          <w:szCs w:val="20"/>
          <w:lang w:val="en-US"/>
        </w:rPr>
        <w:t>defence</w:t>
      </w:r>
      <w:proofErr w:type="spellEnd"/>
      <w:r w:rsidR="00A56E20">
        <w:rPr>
          <w:sz w:val="20"/>
          <w:szCs w:val="20"/>
          <w:lang w:val="en-US"/>
        </w:rPr>
        <w:t xml:space="preserve"> </w:t>
      </w:r>
      <w:proofErr w:type="spellStart"/>
      <w:r w:rsidR="00A56E20">
        <w:rPr>
          <w:sz w:val="20"/>
          <w:szCs w:val="20"/>
          <w:lang w:val="en-US"/>
        </w:rPr>
        <w:t>organisations</w:t>
      </w:r>
      <w:proofErr w:type="spellEnd"/>
      <w:r w:rsidR="00A56E20">
        <w:rPr>
          <w:sz w:val="20"/>
          <w:szCs w:val="20"/>
          <w:lang w:val="en-US"/>
        </w:rPr>
        <w:t xml:space="preserve"> about the implications of this change.</w:t>
      </w:r>
    </w:p>
    <w:p w14:paraId="737B5FBE" w14:textId="77777777" w:rsidR="008428D4" w:rsidRPr="00017396" w:rsidRDefault="008428D4" w:rsidP="008428D4">
      <w:pPr>
        <w:pStyle w:val="Heading2"/>
        <w:rPr>
          <w:sz w:val="22"/>
          <w:szCs w:val="22"/>
          <w:lang w:val="en-US"/>
        </w:rPr>
      </w:pPr>
      <w:bookmarkStart w:id="13" w:name="_Toc485388720"/>
      <w:r w:rsidRPr="00017396">
        <w:rPr>
          <w:sz w:val="22"/>
          <w:szCs w:val="22"/>
          <w:lang w:val="en-US"/>
        </w:rPr>
        <w:t>Verification of death</w:t>
      </w:r>
      <w:bookmarkEnd w:id="13"/>
    </w:p>
    <w:p w14:paraId="6AA20BE6" w14:textId="6B58A189" w:rsidR="0006502E" w:rsidRPr="008D6A57" w:rsidRDefault="008428D4" w:rsidP="008428D4">
      <w:pPr>
        <w:rPr>
          <w:lang w:val="en-US"/>
        </w:rPr>
      </w:pPr>
      <w:r>
        <w:rPr>
          <w:sz w:val="20"/>
          <w:szCs w:val="20"/>
          <w:lang w:val="en-US"/>
        </w:rPr>
        <w:t>A l</w:t>
      </w:r>
      <w:r w:rsidRPr="008428D4">
        <w:rPr>
          <w:sz w:val="20"/>
          <w:szCs w:val="20"/>
          <w:lang w:val="en-US"/>
        </w:rPr>
        <w:t>etter</w:t>
      </w:r>
      <w:r>
        <w:rPr>
          <w:sz w:val="20"/>
          <w:szCs w:val="20"/>
          <w:lang w:val="en-US"/>
        </w:rPr>
        <w:t xml:space="preserve"> from the Chief Nursing Officer </w:t>
      </w:r>
      <w:r w:rsidRPr="008428D4">
        <w:rPr>
          <w:sz w:val="20"/>
          <w:szCs w:val="20"/>
          <w:lang w:val="en-US"/>
        </w:rPr>
        <w:t>about the verification of death by any registered healthcare professional (trained and competent to do so)</w:t>
      </w:r>
      <w:r w:rsidRPr="008428D4">
        <w:t xml:space="preserve"> </w:t>
      </w:r>
      <w:r>
        <w:rPr>
          <w:sz w:val="20"/>
          <w:szCs w:val="20"/>
          <w:lang w:val="en-US"/>
        </w:rPr>
        <w:t>was issued on 20 April</w:t>
      </w:r>
      <w:r w:rsidRPr="008428D4">
        <w:rPr>
          <w:sz w:val="20"/>
          <w:szCs w:val="20"/>
          <w:lang w:val="en-US"/>
        </w:rPr>
        <w:t xml:space="preserve">.  The letter has been published on the Scottish Government website: </w:t>
      </w:r>
      <w:hyperlink r:id="rId11" w:history="1">
        <w:r w:rsidRPr="00426198">
          <w:rPr>
            <w:rStyle w:val="Hyperlink"/>
            <w:sz w:val="20"/>
            <w:szCs w:val="20"/>
            <w:lang w:val="en-US"/>
          </w:rPr>
          <w:t>http://www.gov.scot/Topics/Health/Policy/BurialsCremation/Death-Certificate</w:t>
        </w:r>
      </w:hyperlink>
      <w:r w:rsidRPr="008428D4">
        <w:rPr>
          <w:sz w:val="20"/>
          <w:szCs w:val="20"/>
          <w:lang w:val="en-US"/>
        </w:rPr>
        <w:t>.</w:t>
      </w:r>
      <w:r w:rsidR="0006502E">
        <w:rPr>
          <w:lang w:val="en-US"/>
        </w:rPr>
        <w:br/>
      </w:r>
    </w:p>
    <w:tbl>
      <w:tblPr>
        <w:tblW w:w="9745" w:type="dxa"/>
        <w:jc w:val="center"/>
        <w:tblCellSpacing w:w="20" w:type="dxa"/>
        <w:tblBorders>
          <w:top w:val="inset" w:sz="6" w:space="0" w:color="3C71DD" w:themeColor="text1" w:themeTint="99"/>
          <w:left w:val="inset" w:sz="6" w:space="0" w:color="3C71DD" w:themeColor="text1" w:themeTint="99"/>
          <w:bottom w:val="inset" w:sz="6" w:space="0" w:color="3C71DD" w:themeColor="text1" w:themeTint="99"/>
          <w:right w:val="inset" w:sz="6" w:space="0" w:color="3C71DD" w:themeColor="text1" w:themeTint="99"/>
          <w:insideH w:val="inset" w:sz="6" w:space="0" w:color="3C71DD" w:themeColor="text1" w:themeTint="99"/>
          <w:insideV w:val="inset" w:sz="6" w:space="0" w:color="3C71DD" w:themeColor="text1" w:themeTint="99"/>
        </w:tblBorders>
        <w:tblLayout w:type="fixed"/>
        <w:tblCellMar>
          <w:left w:w="120" w:type="dxa"/>
          <w:right w:w="120" w:type="dxa"/>
        </w:tblCellMar>
        <w:tblLook w:val="0000" w:firstRow="0" w:lastRow="0" w:firstColumn="0" w:lastColumn="0" w:noHBand="0" w:noVBand="0"/>
      </w:tblPr>
      <w:tblGrid>
        <w:gridCol w:w="9745"/>
      </w:tblGrid>
      <w:tr w:rsidR="009D6986" w:rsidRPr="000C1D7A" w14:paraId="1DEC0A72" w14:textId="77777777" w:rsidTr="006642B0">
        <w:trPr>
          <w:tblCellSpacing w:w="20" w:type="dxa"/>
          <w:jc w:val="center"/>
        </w:trPr>
        <w:tc>
          <w:tcPr>
            <w:tcW w:w="9745" w:type="dxa"/>
          </w:tcPr>
          <w:p w14:paraId="0F5A244D" w14:textId="77777777" w:rsidR="008054DB" w:rsidRDefault="008054DB">
            <w:pPr>
              <w:keepNext/>
              <w:spacing w:after="0"/>
              <w:ind w:left="284" w:right="284"/>
              <w:rPr>
                <w:rFonts w:cstheme="minorHAnsi"/>
                <w:b/>
                <w:sz w:val="22"/>
                <w:szCs w:val="22"/>
              </w:rPr>
            </w:pPr>
          </w:p>
          <w:p w14:paraId="102F514D" w14:textId="77777777" w:rsidR="00C24023" w:rsidRDefault="00C24023">
            <w:pPr>
              <w:keepNext/>
              <w:spacing w:after="0"/>
              <w:ind w:left="284" w:right="284"/>
              <w:rPr>
                <w:rFonts w:cstheme="minorHAnsi"/>
                <w:b/>
                <w:sz w:val="22"/>
                <w:szCs w:val="22"/>
              </w:rPr>
            </w:pPr>
            <w:r>
              <w:rPr>
                <w:rFonts w:cstheme="minorHAnsi"/>
                <w:b/>
                <w:sz w:val="22"/>
                <w:szCs w:val="22"/>
              </w:rPr>
              <w:t>LMCs are reminded they can contact Gillian Simpson in SGPC secretariat for more information on any of these issues (</w:t>
            </w:r>
            <w:hyperlink r:id="rId12" w:history="1">
              <w:r w:rsidRPr="007360BD">
                <w:rPr>
                  <w:rStyle w:val="Hyperlink"/>
                  <w:rFonts w:cstheme="minorHAnsi"/>
                  <w:b/>
                  <w:sz w:val="22"/>
                  <w:szCs w:val="22"/>
                </w:rPr>
                <w:t>gsimpson@bma.org.uk</w:t>
              </w:r>
            </w:hyperlink>
            <w:r>
              <w:rPr>
                <w:rFonts w:cstheme="minorHAnsi"/>
                <w:b/>
                <w:sz w:val="22"/>
                <w:szCs w:val="22"/>
              </w:rPr>
              <w:t>).</w:t>
            </w:r>
            <w:r>
              <w:rPr>
                <w:rFonts w:cstheme="minorHAnsi"/>
                <w:b/>
                <w:sz w:val="22"/>
                <w:szCs w:val="22"/>
              </w:rPr>
              <w:br/>
            </w:r>
          </w:p>
          <w:p w14:paraId="024EBAB6" w14:textId="2EB9B23E" w:rsidR="009D6986" w:rsidRDefault="00C24023">
            <w:pPr>
              <w:keepNext/>
              <w:spacing w:after="0"/>
              <w:ind w:left="284" w:right="284"/>
              <w:rPr>
                <w:rFonts w:cstheme="minorHAnsi"/>
                <w:b/>
                <w:sz w:val="22"/>
                <w:szCs w:val="22"/>
              </w:rPr>
            </w:pPr>
            <w:r>
              <w:rPr>
                <w:rFonts w:cstheme="minorHAnsi"/>
                <w:b/>
                <w:sz w:val="22"/>
                <w:szCs w:val="22"/>
              </w:rPr>
              <w:t xml:space="preserve">Any emails for </w:t>
            </w:r>
            <w:r w:rsidR="001E5DF5">
              <w:rPr>
                <w:rFonts w:cstheme="minorHAnsi"/>
                <w:b/>
                <w:sz w:val="22"/>
                <w:szCs w:val="22"/>
              </w:rPr>
              <w:t>the SGPC negotiating team</w:t>
            </w:r>
            <w:r>
              <w:rPr>
                <w:rFonts w:cstheme="minorHAnsi"/>
                <w:b/>
                <w:sz w:val="22"/>
                <w:szCs w:val="22"/>
              </w:rPr>
              <w:t xml:space="preserve"> should be submitted to </w:t>
            </w:r>
            <w:hyperlink r:id="rId13" w:history="1">
              <w:r w:rsidRPr="007360BD">
                <w:rPr>
                  <w:rStyle w:val="Hyperlink"/>
                  <w:rFonts w:cstheme="minorHAnsi"/>
                  <w:b/>
                  <w:sz w:val="22"/>
                  <w:szCs w:val="22"/>
                </w:rPr>
                <w:t>info.gpscotland@bma.org.uk</w:t>
              </w:r>
            </w:hyperlink>
            <w:r>
              <w:rPr>
                <w:rFonts w:cstheme="minorHAnsi"/>
                <w:b/>
                <w:sz w:val="22"/>
                <w:szCs w:val="22"/>
              </w:rPr>
              <w:t xml:space="preserve"> </w:t>
            </w:r>
            <w:r w:rsidR="000F7422">
              <w:rPr>
                <w:rFonts w:cstheme="minorHAnsi"/>
                <w:b/>
                <w:sz w:val="22"/>
                <w:szCs w:val="22"/>
              </w:rPr>
              <w:t xml:space="preserve">– your ideas about achievable measures to reduce pressure on general practice are always welcome.  We can’t respond to every </w:t>
            </w:r>
            <w:proofErr w:type="gramStart"/>
            <w:r w:rsidR="000F7422">
              <w:rPr>
                <w:rFonts w:cstheme="minorHAnsi"/>
                <w:b/>
                <w:sz w:val="22"/>
                <w:szCs w:val="22"/>
              </w:rPr>
              <w:t>email</w:t>
            </w:r>
            <w:proofErr w:type="gramEnd"/>
            <w:r w:rsidR="000F7422">
              <w:rPr>
                <w:rFonts w:cstheme="minorHAnsi"/>
                <w:b/>
                <w:sz w:val="22"/>
                <w:szCs w:val="22"/>
              </w:rPr>
              <w:t xml:space="preserve"> but all emails are read and considered by the team.</w:t>
            </w:r>
          </w:p>
          <w:p w14:paraId="215D9363" w14:textId="77777777" w:rsidR="009D6986" w:rsidRPr="000C1D7A" w:rsidRDefault="009D6986" w:rsidP="000F7422">
            <w:pPr>
              <w:keepNext/>
              <w:spacing w:after="0"/>
              <w:ind w:right="284"/>
              <w:rPr>
                <w:rFonts w:cstheme="minorHAnsi"/>
              </w:rPr>
            </w:pPr>
          </w:p>
        </w:tc>
      </w:tr>
    </w:tbl>
    <w:p w14:paraId="1ACAC2F5" w14:textId="77777777" w:rsidR="009D6986" w:rsidRPr="002C09CC" w:rsidRDefault="009D6986" w:rsidP="00836877">
      <w:pPr>
        <w:rPr>
          <w:sz w:val="20"/>
          <w:szCs w:val="20"/>
        </w:rPr>
      </w:pPr>
    </w:p>
    <w:sectPr w:rsidR="009D6986" w:rsidRPr="002C09CC" w:rsidSect="008428D4">
      <w:headerReference w:type="default" r:id="rId14"/>
      <w:footerReference w:type="default" r:id="rId15"/>
      <w:headerReference w:type="first" r:id="rId16"/>
      <w:footerReference w:type="first" r:id="rId17"/>
      <w:pgSz w:w="11900" w:h="16840"/>
      <w:pgMar w:top="1440" w:right="1077" w:bottom="1134" w:left="1077"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9E6A" w14:textId="77777777" w:rsidR="00831BED" w:rsidRDefault="00831BED" w:rsidP="00006000">
      <w:pPr>
        <w:spacing w:after="0"/>
      </w:pPr>
      <w:r>
        <w:separator/>
      </w:r>
    </w:p>
  </w:endnote>
  <w:endnote w:type="continuationSeparator" w:id="0">
    <w:p w14:paraId="14528C5A" w14:textId="77777777" w:rsidR="00831BED" w:rsidRDefault="00831BED"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425957871"/>
      <w:docPartObj>
        <w:docPartGallery w:val="Page Numbers (Bottom of Page)"/>
        <w:docPartUnique/>
      </w:docPartObj>
    </w:sdtPr>
    <w:sdtEndPr/>
    <w:sdtContent>
      <w:sdt>
        <w:sdtPr>
          <w:rPr>
            <w:color w:val="13316E" w:themeColor="text1"/>
            <w:sz w:val="16"/>
            <w:szCs w:val="16"/>
          </w:rPr>
          <w:id w:val="-475520816"/>
          <w:docPartObj>
            <w:docPartGallery w:val="Page Numbers (Top of Page)"/>
            <w:docPartUnique/>
          </w:docPartObj>
        </w:sdtPr>
        <w:sdtEndPr/>
        <w:sdtContent>
          <w:p w14:paraId="39FBC76C" w14:textId="77777777" w:rsidR="00053EB3" w:rsidRPr="00C1383B" w:rsidRDefault="00053EB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017396">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017396">
              <w:rPr>
                <w:bCs/>
                <w:noProof/>
                <w:color w:val="13316E" w:themeColor="text1"/>
                <w:sz w:val="16"/>
                <w:szCs w:val="16"/>
              </w:rPr>
              <w:t>3</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A64" w14:textId="77777777" w:rsidR="00053EB3" w:rsidRDefault="00053EB3">
    <w:pPr>
      <w:pStyle w:val="Footer"/>
    </w:pPr>
  </w:p>
  <w:p w14:paraId="7FB2397C" w14:textId="77777777" w:rsidR="00053EB3" w:rsidRDefault="00053EB3">
    <w:pPr>
      <w:pStyle w:val="Footer"/>
    </w:pPr>
  </w:p>
  <w:p w14:paraId="73543BDC" w14:textId="77777777" w:rsidR="00053EB3" w:rsidRDefault="00053EB3">
    <w:pPr>
      <w:pStyle w:val="Footer"/>
    </w:pPr>
  </w:p>
  <w:p w14:paraId="018963D5" w14:textId="77777777" w:rsidR="00053EB3" w:rsidRDefault="00053EB3">
    <w:pPr>
      <w:pStyle w:val="Footer"/>
    </w:pPr>
  </w:p>
  <w:p w14:paraId="0EC78E11" w14:textId="77777777" w:rsidR="00053EB3" w:rsidRDefault="00053EB3">
    <w:pPr>
      <w:pStyle w:val="Footer"/>
    </w:pPr>
    <w:r>
      <w:rPr>
        <w:noProof/>
        <w:lang w:eastAsia="en-GB"/>
      </w:rPr>
      <w:drawing>
        <wp:anchor distT="0" distB="0" distL="114300" distR="114300" simplePos="0" relativeHeight="251667456" behindDoc="0" locked="0" layoutInCell="1" allowOverlap="1" wp14:anchorId="386A8A58" wp14:editId="6A4A2031">
          <wp:simplePos x="0" y="0"/>
          <wp:positionH relativeFrom="page">
            <wp:posOffset>-144780</wp:posOffset>
          </wp:positionH>
          <wp:positionV relativeFrom="page">
            <wp:posOffset>9672955</wp:posOffset>
          </wp:positionV>
          <wp:extent cx="7740401" cy="1086485"/>
          <wp:effectExtent l="0" t="0" r="698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38C1E9EB" wp14:editId="0237A85A">
          <wp:simplePos x="0" y="0"/>
          <wp:positionH relativeFrom="column">
            <wp:posOffset>5010785</wp:posOffset>
          </wp:positionH>
          <wp:positionV relativeFrom="paragraph">
            <wp:posOffset>-66675</wp:posOffset>
          </wp:positionV>
          <wp:extent cx="1212850" cy="217170"/>
          <wp:effectExtent l="0" t="0" r="6350" b="0"/>
          <wp:wrapNone/>
          <wp:docPr id="12"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679F" w14:textId="77777777" w:rsidR="00831BED" w:rsidRDefault="00831BED" w:rsidP="00006000">
      <w:pPr>
        <w:spacing w:after="0"/>
      </w:pPr>
      <w:r>
        <w:separator/>
      </w:r>
    </w:p>
  </w:footnote>
  <w:footnote w:type="continuationSeparator" w:id="0">
    <w:p w14:paraId="4C26EC55" w14:textId="77777777" w:rsidR="00831BED" w:rsidRDefault="00831BED"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5CD1" w14:textId="77777777" w:rsidR="00053EB3" w:rsidRDefault="00053EB3">
    <w:pPr>
      <w:pStyle w:val="Header"/>
    </w:pPr>
    <w:r>
      <w:rPr>
        <w:noProof/>
        <w:lang w:eastAsia="en-GB"/>
      </w:rPr>
      <w:drawing>
        <wp:anchor distT="0" distB="0" distL="114300" distR="114300" simplePos="0" relativeHeight="251646976" behindDoc="0" locked="0" layoutInCell="1" allowOverlap="1" wp14:anchorId="7F5FE7EF" wp14:editId="1D51C356">
          <wp:simplePos x="0" y="0"/>
          <wp:positionH relativeFrom="column">
            <wp:posOffset>6148705</wp:posOffset>
          </wp:positionH>
          <wp:positionV relativeFrom="paragraph">
            <wp:posOffset>254000</wp:posOffset>
          </wp:positionV>
          <wp:extent cx="532436" cy="190993"/>
          <wp:effectExtent l="0" t="0" r="1270" b="12700"/>
          <wp:wrapNone/>
          <wp:docPr id="5" name="Picture 5"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973E" w14:textId="77777777" w:rsidR="00053EB3" w:rsidRDefault="00053EB3" w:rsidP="005C7CF7">
    <w:pPr>
      <w:pStyle w:val="Header"/>
      <w:ind w:left="-794"/>
    </w:pPr>
    <w:r>
      <w:rPr>
        <w:noProof/>
        <w:lang w:eastAsia="en-GB"/>
      </w:rPr>
      <w:drawing>
        <wp:anchor distT="0" distB="0" distL="0" distR="0" simplePos="0" relativeHeight="251677696" behindDoc="0" locked="0" layoutInCell="1" allowOverlap="1" wp14:anchorId="64BF6DB7" wp14:editId="1EE0FD85">
          <wp:simplePos x="0" y="0"/>
          <wp:positionH relativeFrom="page">
            <wp:posOffset>-110490</wp:posOffset>
          </wp:positionH>
          <wp:positionV relativeFrom="page">
            <wp:posOffset>0</wp:posOffset>
          </wp:positionV>
          <wp:extent cx="7705725" cy="2059940"/>
          <wp:effectExtent l="0" t="0" r="0" b="0"/>
          <wp:wrapTight wrapText="bothSides">
            <wp:wrapPolygon edited="0">
              <wp:start x="0" y="0"/>
              <wp:lineTo x="0" y="21307"/>
              <wp:lineTo x="21502" y="21307"/>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C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725" cy="205994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DCB"/>
    <w:multiLevelType w:val="hybridMultilevel"/>
    <w:tmpl w:val="099019C0"/>
    <w:lvl w:ilvl="0" w:tplc="07CC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1B23"/>
    <w:multiLevelType w:val="hybridMultilevel"/>
    <w:tmpl w:val="676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C3E6D"/>
    <w:multiLevelType w:val="hybridMultilevel"/>
    <w:tmpl w:val="2E48C4EA"/>
    <w:lvl w:ilvl="0" w:tplc="5C384C30">
      <w:start w:val="12"/>
      <w:numFmt w:val="bullet"/>
      <w:lvlText w:val="-"/>
      <w:lvlJc w:val="left"/>
      <w:pPr>
        <w:ind w:left="1069" w:hanging="360"/>
      </w:pPr>
      <w:rPr>
        <w:rFonts w:ascii="Calibri" w:eastAsiaTheme="minorEastAsia"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9873D4E"/>
    <w:multiLevelType w:val="hybridMultilevel"/>
    <w:tmpl w:val="2890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1560D"/>
    <w:multiLevelType w:val="hybridMultilevel"/>
    <w:tmpl w:val="F2D4376C"/>
    <w:lvl w:ilvl="0" w:tplc="A77A97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63705"/>
    <w:multiLevelType w:val="hybridMultilevel"/>
    <w:tmpl w:val="F4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332F6"/>
    <w:multiLevelType w:val="hybridMultilevel"/>
    <w:tmpl w:val="95684700"/>
    <w:lvl w:ilvl="0" w:tplc="87403C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F5EE2"/>
    <w:multiLevelType w:val="hybridMultilevel"/>
    <w:tmpl w:val="8214B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979AD"/>
    <w:multiLevelType w:val="hybridMultilevel"/>
    <w:tmpl w:val="E466D0B0"/>
    <w:lvl w:ilvl="0" w:tplc="55AE4440">
      <w:start w:val="12"/>
      <w:numFmt w:val="bullet"/>
      <w:lvlText w:val="-"/>
      <w:lvlJc w:val="left"/>
      <w:pPr>
        <w:ind w:left="720" w:hanging="360"/>
      </w:pPr>
      <w:rPr>
        <w:rFonts w:ascii="Calibri" w:eastAsia="MS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1772"/>
    <w:multiLevelType w:val="hybridMultilevel"/>
    <w:tmpl w:val="5D16703E"/>
    <w:lvl w:ilvl="0" w:tplc="10D662DE">
      <w:start w:val="7"/>
      <w:numFmt w:val="bullet"/>
      <w:lvlText w:val="-"/>
      <w:lvlJc w:val="left"/>
      <w:pPr>
        <w:ind w:left="1080" w:hanging="360"/>
      </w:pPr>
      <w:rPr>
        <w:rFonts w:ascii="Calibri" w:eastAsia="MS Gothic"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F8156F"/>
    <w:multiLevelType w:val="hybridMultilevel"/>
    <w:tmpl w:val="F5AED7B6"/>
    <w:lvl w:ilvl="0" w:tplc="87403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2658B"/>
    <w:multiLevelType w:val="hybridMultilevel"/>
    <w:tmpl w:val="B2FE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A47740"/>
    <w:multiLevelType w:val="hybridMultilevel"/>
    <w:tmpl w:val="9BF6A638"/>
    <w:lvl w:ilvl="0" w:tplc="37CCE0D6">
      <w:start w:val="1"/>
      <w:numFmt w:val="lowerRoman"/>
      <w:lvlText w:val="%1."/>
      <w:lvlJc w:val="right"/>
      <w:pPr>
        <w:ind w:left="1440" w:hanging="360"/>
      </w:pPr>
      <w:rPr>
        <w:rFonts w:asciiTheme="minorHAnsi" w:hAnsiTheme="minorHAnsi" w:hint="default"/>
        <w:b w:val="0"/>
      </w:rPr>
    </w:lvl>
    <w:lvl w:ilvl="1" w:tplc="C994CEE4">
      <w:numFmt w:val="bullet"/>
      <w:lvlText w:val="-"/>
      <w:lvlJc w:val="left"/>
      <w:pPr>
        <w:ind w:left="2160" w:hanging="360"/>
      </w:pPr>
      <w:rPr>
        <w:rFonts w:ascii="Calibri" w:eastAsiaTheme="minorEastAsia" w:hAnsi="Calibr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882AB1"/>
    <w:multiLevelType w:val="hybridMultilevel"/>
    <w:tmpl w:val="E5A6B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ED2A1B"/>
    <w:multiLevelType w:val="hybridMultilevel"/>
    <w:tmpl w:val="5B622DCA"/>
    <w:lvl w:ilvl="0" w:tplc="8CD09A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66C3D"/>
    <w:multiLevelType w:val="hybridMultilevel"/>
    <w:tmpl w:val="7000348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8" w15:restartNumberingAfterBreak="0">
    <w:nsid w:val="4A9B541B"/>
    <w:multiLevelType w:val="hybridMultilevel"/>
    <w:tmpl w:val="BCDE3F0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4FE3051B"/>
    <w:multiLevelType w:val="hybridMultilevel"/>
    <w:tmpl w:val="F7840B4C"/>
    <w:lvl w:ilvl="0" w:tplc="87403C36">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621227"/>
    <w:multiLevelType w:val="hybridMultilevel"/>
    <w:tmpl w:val="2F7AA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56CB63C4"/>
    <w:multiLevelType w:val="hybridMultilevel"/>
    <w:tmpl w:val="1F0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92349"/>
    <w:multiLevelType w:val="hybridMultilevel"/>
    <w:tmpl w:val="0E52ACC4"/>
    <w:lvl w:ilvl="0" w:tplc="57B2CF78">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17158E"/>
    <w:multiLevelType w:val="hybridMultilevel"/>
    <w:tmpl w:val="1556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C2D86"/>
    <w:multiLevelType w:val="hybridMultilevel"/>
    <w:tmpl w:val="636EC8BC"/>
    <w:lvl w:ilvl="0" w:tplc="C994CEE4">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76D37"/>
    <w:multiLevelType w:val="hybridMultilevel"/>
    <w:tmpl w:val="672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37A52"/>
    <w:multiLevelType w:val="hybridMultilevel"/>
    <w:tmpl w:val="6B84374E"/>
    <w:lvl w:ilvl="0" w:tplc="09821422">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6CC05A68"/>
    <w:multiLevelType w:val="hybridMultilevel"/>
    <w:tmpl w:val="4882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C6315"/>
    <w:multiLevelType w:val="hybridMultilevel"/>
    <w:tmpl w:val="E96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F435F"/>
    <w:multiLevelType w:val="hybridMultilevel"/>
    <w:tmpl w:val="BC466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6B37687"/>
    <w:multiLevelType w:val="hybridMultilevel"/>
    <w:tmpl w:val="BC0CB4E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783D053B"/>
    <w:multiLevelType w:val="hybridMultilevel"/>
    <w:tmpl w:val="0994F686"/>
    <w:lvl w:ilvl="0" w:tplc="F8A21DF0">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
  </w:num>
  <w:num w:numId="4">
    <w:abstractNumId w:val="25"/>
  </w:num>
  <w:num w:numId="5">
    <w:abstractNumId w:val="14"/>
  </w:num>
  <w:num w:numId="6">
    <w:abstractNumId w:val="20"/>
  </w:num>
  <w:num w:numId="7">
    <w:abstractNumId w:val="28"/>
  </w:num>
  <w:num w:numId="8">
    <w:abstractNumId w:val="23"/>
  </w:num>
  <w:num w:numId="9">
    <w:abstractNumId w:val="5"/>
  </w:num>
  <w:num w:numId="10">
    <w:abstractNumId w:val="30"/>
  </w:num>
  <w:num w:numId="11">
    <w:abstractNumId w:val="11"/>
  </w:num>
  <w:num w:numId="12">
    <w:abstractNumId w:val="19"/>
  </w:num>
  <w:num w:numId="13">
    <w:abstractNumId w:val="10"/>
  </w:num>
  <w:num w:numId="14">
    <w:abstractNumId w:val="11"/>
  </w:num>
  <w:num w:numId="15">
    <w:abstractNumId w:val="22"/>
  </w:num>
  <w:num w:numId="16">
    <w:abstractNumId w:val="18"/>
  </w:num>
  <w:num w:numId="17">
    <w:abstractNumId w:val="17"/>
  </w:num>
  <w:num w:numId="18">
    <w:abstractNumId w:val="13"/>
  </w:num>
  <w:num w:numId="19">
    <w:abstractNumId w:val="2"/>
  </w:num>
  <w:num w:numId="20">
    <w:abstractNumId w:val="24"/>
  </w:num>
  <w:num w:numId="21">
    <w:abstractNumId w:val="8"/>
  </w:num>
  <w:num w:numId="22">
    <w:abstractNumId w:val="6"/>
  </w:num>
  <w:num w:numId="23">
    <w:abstractNumId w:val="21"/>
  </w:num>
  <w:num w:numId="24">
    <w:abstractNumId w:val="15"/>
  </w:num>
  <w:num w:numId="25">
    <w:abstractNumId w:val="4"/>
  </w:num>
  <w:num w:numId="26">
    <w:abstractNumId w:val="3"/>
  </w:num>
  <w:num w:numId="27">
    <w:abstractNumId w:val="26"/>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8E"/>
    <w:rsid w:val="0000155C"/>
    <w:rsid w:val="00004F6A"/>
    <w:rsid w:val="00006000"/>
    <w:rsid w:val="00007A17"/>
    <w:rsid w:val="00011C94"/>
    <w:rsid w:val="00016836"/>
    <w:rsid w:val="000171D1"/>
    <w:rsid w:val="00017396"/>
    <w:rsid w:val="0002561D"/>
    <w:rsid w:val="00033011"/>
    <w:rsid w:val="00036633"/>
    <w:rsid w:val="00037323"/>
    <w:rsid w:val="00051613"/>
    <w:rsid w:val="00053EB3"/>
    <w:rsid w:val="00064659"/>
    <w:rsid w:val="0006502E"/>
    <w:rsid w:val="0006604B"/>
    <w:rsid w:val="00074C2E"/>
    <w:rsid w:val="00076D36"/>
    <w:rsid w:val="0009071B"/>
    <w:rsid w:val="0009244B"/>
    <w:rsid w:val="000A01E0"/>
    <w:rsid w:val="000A0538"/>
    <w:rsid w:val="000A084E"/>
    <w:rsid w:val="000A163C"/>
    <w:rsid w:val="000A2442"/>
    <w:rsid w:val="000B09B8"/>
    <w:rsid w:val="000C01EF"/>
    <w:rsid w:val="000D314C"/>
    <w:rsid w:val="000D4079"/>
    <w:rsid w:val="000E1542"/>
    <w:rsid w:val="000F657E"/>
    <w:rsid w:val="000F7422"/>
    <w:rsid w:val="0010200A"/>
    <w:rsid w:val="00104F0F"/>
    <w:rsid w:val="00106E7B"/>
    <w:rsid w:val="00117743"/>
    <w:rsid w:val="00126FEC"/>
    <w:rsid w:val="00134763"/>
    <w:rsid w:val="00142D0A"/>
    <w:rsid w:val="001448DC"/>
    <w:rsid w:val="001667C6"/>
    <w:rsid w:val="00167154"/>
    <w:rsid w:val="00167AEB"/>
    <w:rsid w:val="00171958"/>
    <w:rsid w:val="00186FE9"/>
    <w:rsid w:val="001948F2"/>
    <w:rsid w:val="00195D74"/>
    <w:rsid w:val="001B1299"/>
    <w:rsid w:val="001C56FF"/>
    <w:rsid w:val="001C7E81"/>
    <w:rsid w:val="001D0B4A"/>
    <w:rsid w:val="001D6903"/>
    <w:rsid w:val="001E235D"/>
    <w:rsid w:val="001E237C"/>
    <w:rsid w:val="001E489B"/>
    <w:rsid w:val="001E5DF5"/>
    <w:rsid w:val="001F4E1A"/>
    <w:rsid w:val="001F5B9C"/>
    <w:rsid w:val="001F7C52"/>
    <w:rsid w:val="002141EB"/>
    <w:rsid w:val="0021464D"/>
    <w:rsid w:val="00226E65"/>
    <w:rsid w:val="002327C9"/>
    <w:rsid w:val="00232C40"/>
    <w:rsid w:val="00241D2E"/>
    <w:rsid w:val="00245F98"/>
    <w:rsid w:val="00256152"/>
    <w:rsid w:val="002643FB"/>
    <w:rsid w:val="00273D37"/>
    <w:rsid w:val="00274361"/>
    <w:rsid w:val="002757A2"/>
    <w:rsid w:val="00281B8E"/>
    <w:rsid w:val="00287189"/>
    <w:rsid w:val="002C09CC"/>
    <w:rsid w:val="002C75F1"/>
    <w:rsid w:val="002D7424"/>
    <w:rsid w:val="002E061A"/>
    <w:rsid w:val="002E06D4"/>
    <w:rsid w:val="002E1AFC"/>
    <w:rsid w:val="0033207A"/>
    <w:rsid w:val="00335886"/>
    <w:rsid w:val="003367ED"/>
    <w:rsid w:val="00340479"/>
    <w:rsid w:val="00347D3C"/>
    <w:rsid w:val="00355C33"/>
    <w:rsid w:val="0036428B"/>
    <w:rsid w:val="00364743"/>
    <w:rsid w:val="00375556"/>
    <w:rsid w:val="003848A9"/>
    <w:rsid w:val="00385031"/>
    <w:rsid w:val="003908A9"/>
    <w:rsid w:val="003974A3"/>
    <w:rsid w:val="003A1269"/>
    <w:rsid w:val="003B31CD"/>
    <w:rsid w:val="003F3E85"/>
    <w:rsid w:val="004021C7"/>
    <w:rsid w:val="004104F2"/>
    <w:rsid w:val="00411C30"/>
    <w:rsid w:val="00412557"/>
    <w:rsid w:val="004202FB"/>
    <w:rsid w:val="004219B8"/>
    <w:rsid w:val="00422B25"/>
    <w:rsid w:val="00441F59"/>
    <w:rsid w:val="00442CFA"/>
    <w:rsid w:val="004445BA"/>
    <w:rsid w:val="004522D5"/>
    <w:rsid w:val="00457357"/>
    <w:rsid w:val="0048498A"/>
    <w:rsid w:val="00485CDB"/>
    <w:rsid w:val="00486B51"/>
    <w:rsid w:val="004C249B"/>
    <w:rsid w:val="004C3B19"/>
    <w:rsid w:val="004C68F1"/>
    <w:rsid w:val="004C725C"/>
    <w:rsid w:val="004E1BB3"/>
    <w:rsid w:val="004E3672"/>
    <w:rsid w:val="00501798"/>
    <w:rsid w:val="00512D13"/>
    <w:rsid w:val="005166D7"/>
    <w:rsid w:val="00520184"/>
    <w:rsid w:val="005269D7"/>
    <w:rsid w:val="00536383"/>
    <w:rsid w:val="005662E2"/>
    <w:rsid w:val="00586033"/>
    <w:rsid w:val="00591ED6"/>
    <w:rsid w:val="0059263D"/>
    <w:rsid w:val="00597057"/>
    <w:rsid w:val="005A0757"/>
    <w:rsid w:val="005B056A"/>
    <w:rsid w:val="005B3846"/>
    <w:rsid w:val="005B5D9E"/>
    <w:rsid w:val="005C2EF4"/>
    <w:rsid w:val="005C7CF7"/>
    <w:rsid w:val="005E4FC8"/>
    <w:rsid w:val="005F0287"/>
    <w:rsid w:val="00610460"/>
    <w:rsid w:val="00610A34"/>
    <w:rsid w:val="0061118A"/>
    <w:rsid w:val="006114E5"/>
    <w:rsid w:val="0062079B"/>
    <w:rsid w:val="00635E81"/>
    <w:rsid w:val="00640C22"/>
    <w:rsid w:val="00644A28"/>
    <w:rsid w:val="00647BD5"/>
    <w:rsid w:val="00660493"/>
    <w:rsid w:val="006618F3"/>
    <w:rsid w:val="006642B0"/>
    <w:rsid w:val="00673FB0"/>
    <w:rsid w:val="0067796B"/>
    <w:rsid w:val="00684A4C"/>
    <w:rsid w:val="00690064"/>
    <w:rsid w:val="00692D88"/>
    <w:rsid w:val="00695460"/>
    <w:rsid w:val="006A520D"/>
    <w:rsid w:val="006B483E"/>
    <w:rsid w:val="006B6E3B"/>
    <w:rsid w:val="006C0ED8"/>
    <w:rsid w:val="006E25AD"/>
    <w:rsid w:val="006E4674"/>
    <w:rsid w:val="006F0724"/>
    <w:rsid w:val="006F5A4E"/>
    <w:rsid w:val="00712BA6"/>
    <w:rsid w:val="007149F7"/>
    <w:rsid w:val="00716233"/>
    <w:rsid w:val="00717E32"/>
    <w:rsid w:val="00724FBF"/>
    <w:rsid w:val="00736995"/>
    <w:rsid w:val="00743630"/>
    <w:rsid w:val="00756AC4"/>
    <w:rsid w:val="00770F8A"/>
    <w:rsid w:val="0077256C"/>
    <w:rsid w:val="00774F42"/>
    <w:rsid w:val="00783D69"/>
    <w:rsid w:val="007862CB"/>
    <w:rsid w:val="00787FE0"/>
    <w:rsid w:val="007A53F1"/>
    <w:rsid w:val="007B74C0"/>
    <w:rsid w:val="007E5022"/>
    <w:rsid w:val="008054DB"/>
    <w:rsid w:val="00805C7E"/>
    <w:rsid w:val="00806BA2"/>
    <w:rsid w:val="00815338"/>
    <w:rsid w:val="008215B5"/>
    <w:rsid w:val="008226A1"/>
    <w:rsid w:val="00823F26"/>
    <w:rsid w:val="008249E4"/>
    <w:rsid w:val="00831BED"/>
    <w:rsid w:val="008323FA"/>
    <w:rsid w:val="00833FE4"/>
    <w:rsid w:val="00835FEE"/>
    <w:rsid w:val="00836877"/>
    <w:rsid w:val="008428D4"/>
    <w:rsid w:val="00851743"/>
    <w:rsid w:val="00864B68"/>
    <w:rsid w:val="00875927"/>
    <w:rsid w:val="00883D6F"/>
    <w:rsid w:val="008843F6"/>
    <w:rsid w:val="00890588"/>
    <w:rsid w:val="0089261F"/>
    <w:rsid w:val="00893E82"/>
    <w:rsid w:val="00897BF7"/>
    <w:rsid w:val="008A1C7A"/>
    <w:rsid w:val="008A2CAD"/>
    <w:rsid w:val="008A5A0E"/>
    <w:rsid w:val="008B67FF"/>
    <w:rsid w:val="008B7CB6"/>
    <w:rsid w:val="008C5C3D"/>
    <w:rsid w:val="008C6761"/>
    <w:rsid w:val="008D5E08"/>
    <w:rsid w:val="008D6A57"/>
    <w:rsid w:val="008E0CA7"/>
    <w:rsid w:val="008E2582"/>
    <w:rsid w:val="008E2F49"/>
    <w:rsid w:val="008E496C"/>
    <w:rsid w:val="008F0029"/>
    <w:rsid w:val="008F17AB"/>
    <w:rsid w:val="008F7641"/>
    <w:rsid w:val="00922C55"/>
    <w:rsid w:val="0093095C"/>
    <w:rsid w:val="00935B9F"/>
    <w:rsid w:val="00957C6A"/>
    <w:rsid w:val="00965666"/>
    <w:rsid w:val="00970042"/>
    <w:rsid w:val="009809B3"/>
    <w:rsid w:val="009818F4"/>
    <w:rsid w:val="009869BE"/>
    <w:rsid w:val="0099071D"/>
    <w:rsid w:val="00992CCF"/>
    <w:rsid w:val="00995325"/>
    <w:rsid w:val="00995B14"/>
    <w:rsid w:val="009A12A0"/>
    <w:rsid w:val="009A3363"/>
    <w:rsid w:val="009A6B1E"/>
    <w:rsid w:val="009B0841"/>
    <w:rsid w:val="009B0D28"/>
    <w:rsid w:val="009B194C"/>
    <w:rsid w:val="009B6825"/>
    <w:rsid w:val="009D1BBE"/>
    <w:rsid w:val="009D6986"/>
    <w:rsid w:val="009E16B2"/>
    <w:rsid w:val="009E3C23"/>
    <w:rsid w:val="009F581C"/>
    <w:rsid w:val="009F6E64"/>
    <w:rsid w:val="00A07726"/>
    <w:rsid w:val="00A449B8"/>
    <w:rsid w:val="00A56E20"/>
    <w:rsid w:val="00A67E20"/>
    <w:rsid w:val="00A82E26"/>
    <w:rsid w:val="00A8695E"/>
    <w:rsid w:val="00A874FC"/>
    <w:rsid w:val="00AB6A05"/>
    <w:rsid w:val="00AC6BF2"/>
    <w:rsid w:val="00AC6F5D"/>
    <w:rsid w:val="00AE061A"/>
    <w:rsid w:val="00AE36AB"/>
    <w:rsid w:val="00AE56C8"/>
    <w:rsid w:val="00AF0B36"/>
    <w:rsid w:val="00AF3454"/>
    <w:rsid w:val="00B1050F"/>
    <w:rsid w:val="00B21D48"/>
    <w:rsid w:val="00B222E0"/>
    <w:rsid w:val="00B22875"/>
    <w:rsid w:val="00B24544"/>
    <w:rsid w:val="00B2554C"/>
    <w:rsid w:val="00B35DA3"/>
    <w:rsid w:val="00B366EA"/>
    <w:rsid w:val="00B42D07"/>
    <w:rsid w:val="00B46922"/>
    <w:rsid w:val="00B726FC"/>
    <w:rsid w:val="00B72A10"/>
    <w:rsid w:val="00B7570E"/>
    <w:rsid w:val="00B83A5E"/>
    <w:rsid w:val="00B92EEA"/>
    <w:rsid w:val="00B958B5"/>
    <w:rsid w:val="00B9796C"/>
    <w:rsid w:val="00BA1725"/>
    <w:rsid w:val="00BA4F0F"/>
    <w:rsid w:val="00BC186E"/>
    <w:rsid w:val="00BD120A"/>
    <w:rsid w:val="00BD1721"/>
    <w:rsid w:val="00BF1D2C"/>
    <w:rsid w:val="00BF2E8E"/>
    <w:rsid w:val="00BF7AA4"/>
    <w:rsid w:val="00C012E2"/>
    <w:rsid w:val="00C1383B"/>
    <w:rsid w:val="00C140BF"/>
    <w:rsid w:val="00C24023"/>
    <w:rsid w:val="00C344CC"/>
    <w:rsid w:val="00C42352"/>
    <w:rsid w:val="00C54F48"/>
    <w:rsid w:val="00C553CE"/>
    <w:rsid w:val="00C63322"/>
    <w:rsid w:val="00C65FBE"/>
    <w:rsid w:val="00C663E9"/>
    <w:rsid w:val="00C66C21"/>
    <w:rsid w:val="00C74661"/>
    <w:rsid w:val="00C80F6C"/>
    <w:rsid w:val="00C8224F"/>
    <w:rsid w:val="00C83047"/>
    <w:rsid w:val="00C9256C"/>
    <w:rsid w:val="00C96100"/>
    <w:rsid w:val="00C97341"/>
    <w:rsid w:val="00C97EF6"/>
    <w:rsid w:val="00CA1EC5"/>
    <w:rsid w:val="00CB7619"/>
    <w:rsid w:val="00CB7657"/>
    <w:rsid w:val="00CC16A5"/>
    <w:rsid w:val="00CC1FE5"/>
    <w:rsid w:val="00CD0FF5"/>
    <w:rsid w:val="00CD57AB"/>
    <w:rsid w:val="00CE0D2A"/>
    <w:rsid w:val="00CE3621"/>
    <w:rsid w:val="00CE5DD7"/>
    <w:rsid w:val="00CF171D"/>
    <w:rsid w:val="00D0293D"/>
    <w:rsid w:val="00D04E05"/>
    <w:rsid w:val="00D13E46"/>
    <w:rsid w:val="00D305F9"/>
    <w:rsid w:val="00D32058"/>
    <w:rsid w:val="00D35443"/>
    <w:rsid w:val="00D42367"/>
    <w:rsid w:val="00D5092E"/>
    <w:rsid w:val="00D50F5D"/>
    <w:rsid w:val="00D52EEA"/>
    <w:rsid w:val="00D64786"/>
    <w:rsid w:val="00D67BC5"/>
    <w:rsid w:val="00D717FA"/>
    <w:rsid w:val="00D83C81"/>
    <w:rsid w:val="00D8724B"/>
    <w:rsid w:val="00D92FE5"/>
    <w:rsid w:val="00D947B4"/>
    <w:rsid w:val="00DA1058"/>
    <w:rsid w:val="00DA180E"/>
    <w:rsid w:val="00DA52FC"/>
    <w:rsid w:val="00DC055D"/>
    <w:rsid w:val="00DC29A5"/>
    <w:rsid w:val="00DC4C1A"/>
    <w:rsid w:val="00DD2140"/>
    <w:rsid w:val="00DD3DFE"/>
    <w:rsid w:val="00DE184F"/>
    <w:rsid w:val="00DE38E4"/>
    <w:rsid w:val="00DE455D"/>
    <w:rsid w:val="00DE4BBB"/>
    <w:rsid w:val="00E03DF7"/>
    <w:rsid w:val="00E107CF"/>
    <w:rsid w:val="00E15B58"/>
    <w:rsid w:val="00E338C2"/>
    <w:rsid w:val="00E34533"/>
    <w:rsid w:val="00E345D5"/>
    <w:rsid w:val="00E34A63"/>
    <w:rsid w:val="00E52257"/>
    <w:rsid w:val="00E53AFB"/>
    <w:rsid w:val="00E54F87"/>
    <w:rsid w:val="00E63724"/>
    <w:rsid w:val="00E76EDD"/>
    <w:rsid w:val="00E77FC5"/>
    <w:rsid w:val="00E90749"/>
    <w:rsid w:val="00E91D9F"/>
    <w:rsid w:val="00EC69AB"/>
    <w:rsid w:val="00EE074F"/>
    <w:rsid w:val="00EE292A"/>
    <w:rsid w:val="00EE2EA6"/>
    <w:rsid w:val="00EF495B"/>
    <w:rsid w:val="00F0349D"/>
    <w:rsid w:val="00F10782"/>
    <w:rsid w:val="00F21457"/>
    <w:rsid w:val="00F24C4A"/>
    <w:rsid w:val="00F33AC0"/>
    <w:rsid w:val="00F5228A"/>
    <w:rsid w:val="00F551E5"/>
    <w:rsid w:val="00F570CC"/>
    <w:rsid w:val="00F57FDC"/>
    <w:rsid w:val="00F669EC"/>
    <w:rsid w:val="00F74AFD"/>
    <w:rsid w:val="00F871B0"/>
    <w:rsid w:val="00F97A87"/>
    <w:rsid w:val="00FA115F"/>
    <w:rsid w:val="00FA1600"/>
    <w:rsid w:val="00FA2395"/>
    <w:rsid w:val="00FA7D6F"/>
    <w:rsid w:val="00FB04E1"/>
    <w:rsid w:val="00FB4BC2"/>
    <w:rsid w:val="00FB7203"/>
    <w:rsid w:val="00FC2A8F"/>
    <w:rsid w:val="00FC7023"/>
    <w:rsid w:val="00FD0F73"/>
    <w:rsid w:val="00FE138E"/>
    <w:rsid w:val="00FE63BC"/>
    <w:rsid w:val="00FE67E9"/>
    <w:rsid w:val="00FF395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7FF582"/>
  <w15:docId w15:val="{6CB6CDC4-DCAC-42A5-A958-5A3CC1D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val="en"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val="en"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val="en"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val="en"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076D36"/>
    <w:pPr>
      <w:tabs>
        <w:tab w:val="right" w:leader="dot" w:pos="10450"/>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semiHidden/>
    <w:unhideWhenUsed/>
    <w:rsid w:val="00893E82"/>
    <w:rPr>
      <w:sz w:val="20"/>
      <w:szCs w:val="20"/>
    </w:rPr>
  </w:style>
  <w:style w:type="character" w:customStyle="1" w:styleId="CommentTextChar">
    <w:name w:val="Comment Text Char"/>
    <w:basedOn w:val="DefaultParagraphFont"/>
    <w:link w:val="CommentText"/>
    <w:uiPriority w:val="99"/>
    <w:semiHidden/>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collective-voice/committees/general-practitioners-committee/gpc-scotland" TargetMode="External"/><Relationship Id="rId13" Type="http://schemas.openxmlformats.org/officeDocument/2006/relationships/hyperlink" Target="mailto:info.gpscotland@bm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mpson@bm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Health/Policy/BurialsCremation/Death-Certific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ssi/2017/96/pdfs/ssi_20170096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ma.public-i.tv/core/portal/webcast_interactive/285407/start_time/707200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AC63-A0D5-4848-B853-142B4C9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Simpson</dc:creator>
  <cp:keywords/>
  <dc:description/>
  <cp:lastModifiedBy>Lindsay D</cp:lastModifiedBy>
  <cp:revision>2</cp:revision>
  <cp:lastPrinted>2015-02-20T15:04:00Z</cp:lastPrinted>
  <dcterms:created xsi:type="dcterms:W3CDTF">2020-10-14T14:23:00Z</dcterms:created>
  <dcterms:modified xsi:type="dcterms:W3CDTF">2020-10-14T14:23:00Z</dcterms:modified>
  <cp:contentStatus/>
</cp:coreProperties>
</file>